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57" w:rsidRDefault="000A624C" w:rsidP="000A624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A624C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0A624C" w:rsidRDefault="000A624C" w:rsidP="000A624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0A624C" w:rsidTr="000A624C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A624C" w:rsidRDefault="000A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0A624C" w:rsidRDefault="000A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0A624C" w:rsidRDefault="000A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0A624C" w:rsidRDefault="000A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0A624C" w:rsidRDefault="000A624C">
            <w:pPr>
              <w:pStyle w:val="a7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A624C" w:rsidRDefault="000A624C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2470" cy="7016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A624C" w:rsidRDefault="000A624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A624C" w:rsidRDefault="000A624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0A624C" w:rsidRDefault="000A624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0A624C" w:rsidRDefault="000A624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</w:t>
            </w:r>
          </w:p>
          <w:p w:rsidR="000A624C" w:rsidRDefault="000A624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0A624C" w:rsidTr="000A624C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624C" w:rsidRDefault="000A62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:rsidR="000A624C" w:rsidRDefault="000A624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624C" w:rsidRDefault="000A624C">
            <w:pPr>
              <w:jc w:val="center"/>
              <w:rPr>
                <w:rFonts w:ascii="Calibri" w:hAnsi="Calibri"/>
                <w:lang w:val="tt-RU"/>
              </w:rPr>
            </w:pPr>
            <w:r>
              <w:rPr>
                <w:rFonts w:ascii="Calibri" w:hAnsi="Calibri"/>
                <w:lang w:val="tt-RU"/>
              </w:rPr>
              <w:t>---------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624C" w:rsidRDefault="000A624C">
            <w:pPr>
              <w:jc w:val="center"/>
              <w:rPr>
                <w:sz w:val="28"/>
                <w:szCs w:val="28"/>
              </w:rPr>
            </w:pPr>
          </w:p>
          <w:p w:rsidR="000A624C" w:rsidRDefault="000A624C">
            <w:pPr>
              <w:rPr>
                <w:sz w:val="36"/>
                <w:szCs w:val="28"/>
              </w:rPr>
            </w:pPr>
          </w:p>
          <w:p w:rsidR="000A624C" w:rsidRDefault="000A624C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с. </w:t>
            </w:r>
            <w:r>
              <w:rPr>
                <w:sz w:val="18"/>
                <w:szCs w:val="18"/>
                <w:lang w:val="tt-RU"/>
              </w:rPr>
              <w:t>Куркуль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624C" w:rsidRDefault="000A62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0A624C" w:rsidRDefault="000A624C">
            <w:pPr>
              <w:jc w:val="center"/>
              <w:rPr>
                <w:b/>
                <w:sz w:val="28"/>
                <w:szCs w:val="28"/>
              </w:rPr>
            </w:pPr>
          </w:p>
          <w:p w:rsidR="000A624C" w:rsidRDefault="000A624C" w:rsidP="000A624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№ ---</w:t>
            </w:r>
          </w:p>
        </w:tc>
      </w:tr>
    </w:tbl>
    <w:p w:rsidR="000A624C" w:rsidRDefault="000A624C" w:rsidP="000A624C">
      <w:pPr>
        <w:pStyle w:val="a4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0A624C" w:rsidRDefault="000A624C" w:rsidP="000A624C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Об организации и порядке ведения реестров </w:t>
      </w:r>
    </w:p>
    <w:p w:rsidR="000A624C" w:rsidRDefault="000A624C" w:rsidP="000A624C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муниципальных нормативных правовых актов</w:t>
      </w:r>
    </w:p>
    <w:p w:rsidR="000A624C" w:rsidRDefault="000A624C" w:rsidP="000A624C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в муниципальном образовании Куркульское</w:t>
      </w:r>
    </w:p>
    <w:p w:rsidR="000A624C" w:rsidRDefault="000A624C" w:rsidP="000A624C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сельское поселение Алексеевского муниципального </w:t>
      </w:r>
    </w:p>
    <w:p w:rsidR="000A624C" w:rsidRDefault="000A624C" w:rsidP="000A624C">
      <w:pPr>
        <w:rPr>
          <w:b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района Республики Татарстан</w:t>
      </w:r>
    </w:p>
    <w:p w:rsidR="000A624C" w:rsidRDefault="000A624C" w:rsidP="000A624C">
      <w:pPr>
        <w:ind w:firstLine="709"/>
        <w:rPr>
          <w:b/>
          <w:sz w:val="28"/>
          <w:szCs w:val="28"/>
        </w:rPr>
      </w:pP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9 февраля 2009 года № 8-ФЗ «Об обеспечении доступа к информации о деятельности государственных органов и органов местного самоуправления», с учетом решения президиума Совета муниципальных образований Республики Татарстан от 13 октября 2016 года № ПР-26-4 «О ведении реестров муниципальных нормативных правовых актов», руководствуясь Уставом  муниципального образования Куркульское сельское поселение Алексеевского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обеспечения открытости информации об их деятельности </w:t>
      </w:r>
    </w:p>
    <w:p w:rsidR="000A624C" w:rsidRDefault="000A624C" w:rsidP="000A624C">
      <w:pPr>
        <w:rPr>
          <w:b/>
          <w:sz w:val="28"/>
          <w:szCs w:val="28"/>
        </w:rPr>
      </w:pPr>
    </w:p>
    <w:p w:rsidR="000A624C" w:rsidRDefault="000A624C" w:rsidP="000A624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Куркульского сельского поселения решил:</w:t>
      </w:r>
    </w:p>
    <w:p w:rsidR="000A624C" w:rsidRDefault="000A624C" w:rsidP="000A624C">
      <w:pPr>
        <w:jc w:val="both"/>
        <w:rPr>
          <w:sz w:val="28"/>
          <w:szCs w:val="28"/>
        </w:rPr>
      </w:pP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Положение о порядке ведения реестров муниципальных нормативных правовых актов в муниципальном образовании Куркульское сельское поселение Алексееевского муниципального района Республики Татарстан (Приложение № 1).</w:t>
      </w: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Определить уполномоченным лицом на ведение реестров муниципальных нормативных правовых актов в органах местного самоуправления Куркульского сельского поселения Алексеевского муниципального района Республики Татарстан секретаря Исполнительного комитета Куркульского сельского поселения.</w:t>
      </w: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Ответственному лицу за ведение реестров муниципальных нормативных правовых актов в муниципальном образовании Куркульское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сельское поселение Алексеевского муниципального района Республики Татарстан:</w:t>
      </w: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сформировать реестры муниципальных нормативных правовых актов и разместить  их на официальном сайте Алексеевского муниципального района Республики Татарстан;</w:t>
      </w: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ведение реестров муниципальных нормативных правовых актов и размещение их в актуальном состоянии.</w:t>
      </w:r>
    </w:p>
    <w:p w:rsidR="000A624C" w:rsidRDefault="000A624C" w:rsidP="000A6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0A624C" w:rsidRDefault="000A624C" w:rsidP="000A624C">
      <w:pPr>
        <w:widowControl w:val="0"/>
        <w:autoSpaceDE w:val="0"/>
        <w:autoSpaceDN w:val="0"/>
        <w:adjustRightInd w:val="0"/>
        <w:ind w:firstLine="360"/>
      </w:pPr>
      <w:r>
        <w:rPr>
          <w:sz w:val="28"/>
          <w:szCs w:val="28"/>
        </w:rPr>
        <w:t xml:space="preserve">    5.</w:t>
      </w:r>
      <w:bookmarkStart w:id="0" w:name="sub_3"/>
      <w:r>
        <w:rPr>
          <w:sz w:val="28"/>
          <w:szCs w:val="28"/>
        </w:rPr>
        <w:t xml:space="preserve"> Контроль за исполнением настоящего Решения </w:t>
      </w:r>
      <w:bookmarkEnd w:id="0"/>
      <w:r>
        <w:rPr>
          <w:sz w:val="28"/>
          <w:szCs w:val="28"/>
        </w:rPr>
        <w:t>оставляю за собой.</w:t>
      </w:r>
    </w:p>
    <w:p w:rsidR="000A624C" w:rsidRDefault="000A624C" w:rsidP="000A624C">
      <w:pPr>
        <w:jc w:val="both"/>
        <w:rPr>
          <w:sz w:val="28"/>
          <w:szCs w:val="28"/>
        </w:rPr>
      </w:pPr>
    </w:p>
    <w:p w:rsidR="000A624C" w:rsidRDefault="000A624C" w:rsidP="000A624C">
      <w:pPr>
        <w:jc w:val="both"/>
        <w:rPr>
          <w:b/>
          <w:sz w:val="28"/>
          <w:szCs w:val="28"/>
        </w:rPr>
      </w:pPr>
    </w:p>
    <w:p w:rsidR="000A624C" w:rsidRDefault="000A624C" w:rsidP="000A62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Куркульского</w:t>
      </w: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сельского поселения                                                       Л.Л.Вашарина</w:t>
      </w:r>
    </w:p>
    <w:p w:rsidR="000A624C" w:rsidRDefault="000A624C" w:rsidP="000A624C">
      <w:pPr>
        <w:jc w:val="both"/>
        <w:rPr>
          <w:b/>
          <w:sz w:val="28"/>
          <w:szCs w:val="28"/>
        </w:rPr>
      </w:pPr>
    </w:p>
    <w:p w:rsidR="000A624C" w:rsidRDefault="000A624C" w:rsidP="000A624C">
      <w:pPr>
        <w:jc w:val="both"/>
        <w:rPr>
          <w:b/>
          <w:sz w:val="28"/>
          <w:szCs w:val="28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</w:p>
    <w:p w:rsidR="000A624C" w:rsidRDefault="000A624C" w:rsidP="000A624C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Приложение к решению Совета</w:t>
      </w:r>
    </w:p>
    <w:p w:rsidR="000A624C" w:rsidRDefault="000A624C" w:rsidP="000A624C">
      <w:pPr>
        <w:tabs>
          <w:tab w:val="left" w:pos="5580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Куркульского сельского поселения</w:t>
      </w:r>
    </w:p>
    <w:p w:rsidR="000A624C" w:rsidRDefault="000A624C" w:rsidP="000A624C">
      <w:pPr>
        <w:tabs>
          <w:tab w:val="left" w:pos="5580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</w:p>
    <w:p w:rsidR="000A624C" w:rsidRDefault="000A624C" w:rsidP="000A624C">
      <w:pPr>
        <w:tabs>
          <w:tab w:val="left" w:pos="6780"/>
          <w:tab w:val="right" w:pos="9921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от ------------ № --</w:t>
      </w:r>
    </w:p>
    <w:p w:rsidR="000A624C" w:rsidRDefault="000A624C" w:rsidP="000A624C">
      <w:pPr>
        <w:tabs>
          <w:tab w:val="left" w:pos="6780"/>
          <w:tab w:val="right" w:pos="9921"/>
        </w:tabs>
        <w:jc w:val="right"/>
        <w:rPr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ведения реестров муниципальных нормативных правовых актов в муниципальном образовании Куркульское сельское поселение Алексеевского муниципального района Республики Татарстан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Настоящее Положение о порядке ведения реестров муниципальных нормативных правовых актов в муниципальном образовании Куркульское сельское поселение Алексеевского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-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Реестры не служат для целей регистрации муниципальных нормативных правовых актов.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Реестры служат для решения задач: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 и аппаратов;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Реестр - база данных, оформленная в общедоступном виде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0A624C" w:rsidRDefault="000A624C" w:rsidP="000A6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Уполномоченным лицом  на ведение реестров муниципальных нормативных правовых актов в органах местного самоуправления Куркульского сельского поселения Алексеевского муниципального района Республики Татарстан (далее - органы местного самоуправления поселения) является секретарь исполнительного комитета  Куркульского сельского поселения Алексеевского муниципального района Республики Татарстан.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Формирование и ведение реестров</w:t>
      </w: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Реестры ведутся в электронном виде на русском языке.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 реестры включаются сведения о муниципальных нормативных правовых актах: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опубликованных, так и неопубликованных;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действующих, так и утративших силу или измененных иными актами;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В реестры, ведущиеся в Совете Куркульского сельского поселения Алексеевского муниципального района Республики Татарстан (Приложения № 1, № 2), включаются сведения: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оформленных в виде правовых актов решениях, принятых на местном референдуме;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решениях, принятых Советом Куркульского сельского поселения Алексеевского муниципального района Республики Татарстан.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В реестр постановлений Главы Куркульского сельского поселения Алексеевского муниципального района (Приложение № 3), включаются сведения: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постановлениях нормативного характера;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В реестр актов Исполнительного комитета Куркульского сельского поселения Алексеевского муниципального района (Приложение № 4), включаются сведения: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постановлениях нормативного характера;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В реестры, ведущиеся в аппаратах иных органов местного самоуправления поселения, не указанных в пунктах 2.3-2.5 Положения, включаются сведения: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приказах, носящих нормативный характер (содержащих отдельные положения, носящие нормативный характер).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 В реестры включаются следующие сведения: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(при наличии).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Включению в реестры подлежат следующие дополнительные сведения о муниципальных нормативных правовых актах: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опубликовании (обнародовании);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(утрате силы), о признании судом недействующими.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 В реестры может включаться иная дополнительная информация о муниципальных нормативных правовых актах.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  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Лицо, определенные пунктом 1.5 Положения, размещает актуальную редакцию реестра на сайте муниципального образования и тексты актов, указанные в  пункте 2.10 Положения, не позднее трех  рабочих дней со дня поступления.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актов.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Тексты муниципальных нормативных правовых актов, указанные в  пункте 2.10,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определенном соответствующими нормативными правовыми актами. </w:t>
      </w: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Ответственность за нарушение порядка ведения реестров</w:t>
      </w:r>
    </w:p>
    <w:p w:rsidR="000A624C" w:rsidRDefault="000A624C" w:rsidP="000A624C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Уполномоченные лица, указанные в пункте 1.5.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0A624C" w:rsidRDefault="000A624C" w:rsidP="000A624C">
      <w:pPr>
        <w:pStyle w:val="ConsPlusNormal"/>
        <w:spacing w:line="0" w:lineRule="atLeast"/>
        <w:ind w:right="15"/>
        <w:rPr>
          <w:rFonts w:ascii="Times New Roman" w:hAnsi="Times New Roman" w:cs="Times New Roman"/>
          <w:sz w:val="28"/>
          <w:szCs w:val="28"/>
        </w:rPr>
      </w:pPr>
    </w:p>
    <w:p w:rsidR="000A624C" w:rsidRDefault="000A624C" w:rsidP="000A624C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624C" w:rsidRDefault="000A624C" w:rsidP="000A62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Куркульского</w:t>
      </w:r>
    </w:p>
    <w:p w:rsidR="000A624C" w:rsidRDefault="000A624C" w:rsidP="000A62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Л.Л.Вашарина</w:t>
      </w: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</w:pPr>
    </w:p>
    <w:p w:rsidR="000A624C" w:rsidRDefault="000A624C" w:rsidP="000A624C">
      <w:pPr>
        <w:jc w:val="both"/>
        <w:rPr>
          <w:b/>
          <w:sz w:val="28"/>
          <w:szCs w:val="28"/>
          <w:lang w:val="tt-RU"/>
        </w:rPr>
        <w:sectPr w:rsidR="000A624C">
          <w:pgSz w:w="11906" w:h="16838"/>
          <w:pgMar w:top="1134" w:right="1134" w:bottom="567" w:left="1134" w:header="709" w:footer="709" w:gutter="0"/>
          <w:cols w:space="720"/>
        </w:sectPr>
      </w:pP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№ 1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Положению о порядке ведения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реестров муниципальных нормативных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правовых актов в </w:t>
      </w:r>
      <w:r>
        <w:rPr>
          <w:rFonts w:ascii="Times New Roman" w:hAnsi="Times New Roman" w:cs="Times New Roman"/>
        </w:rPr>
        <w:t xml:space="preserve">муниципальном образовании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Куркульское </w:t>
      </w:r>
      <w:r>
        <w:rPr>
          <w:rFonts w:ascii="Times New Roman" w:hAnsi="Times New Roman" w:cs="Times New Roman"/>
          <w:szCs w:val="24"/>
        </w:rPr>
        <w:t xml:space="preserve">сельское поселение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Алексеевского муниципального района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Республики Татарстан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szCs w:val="24"/>
        </w:rPr>
      </w:pPr>
      <w:r>
        <w:rPr>
          <w:rFonts w:ascii="Times New Roman" w:hAnsi="Times New Roman" w:cs="Times New Roman"/>
        </w:rPr>
        <w:t>от ----------- № ----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РЕЕСТР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муниципальных нормативных правовых актов (решений)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Совета Куркульского сельского поселения Алексеевского муниципального района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Республики Татарстан</w:t>
      </w:r>
    </w:p>
    <w:p w:rsidR="000A624C" w:rsidRDefault="000A624C" w:rsidP="000A624C">
      <w:pPr>
        <w:spacing w:line="0" w:lineRule="atLeast"/>
      </w:pPr>
    </w:p>
    <w:tbl>
      <w:tblPr>
        <w:tblW w:w="15225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868"/>
        <w:gridCol w:w="720"/>
        <w:gridCol w:w="6719"/>
        <w:gridCol w:w="1680"/>
        <w:gridCol w:w="4679"/>
      </w:tblGrid>
      <w:tr w:rsidR="000A624C" w:rsidTr="000A624C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Примечания</w:t>
            </w:r>
            <w:r>
              <w:rPr>
                <w:rStyle w:val="aa"/>
              </w:rPr>
              <w:endnoteReference w:customMarkFollows="1" w:id="2"/>
              <w:t>*</w:t>
            </w:r>
          </w:p>
        </w:tc>
      </w:tr>
      <w:tr w:rsidR="000A624C" w:rsidTr="000A624C">
        <w:trPr>
          <w:trHeight w:val="135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24C" w:rsidRDefault="000A624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200_ год</w:t>
            </w:r>
          </w:p>
        </w:tc>
      </w:tr>
      <w:tr w:rsidR="000A624C" w:rsidTr="000A624C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/>
              <w:rPr>
                <w:i/>
              </w:rPr>
            </w:pPr>
          </w:p>
        </w:tc>
      </w:tr>
      <w:tr w:rsidR="000A624C" w:rsidTr="000A624C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</w:p>
        </w:tc>
      </w:tr>
      <w:tr w:rsidR="000A624C" w:rsidTr="000A624C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rPr>
                <w:i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</w:tbl>
    <w:p w:rsidR="000A624C" w:rsidRDefault="000A624C" w:rsidP="000A624C">
      <w:pPr>
        <w:sectPr w:rsidR="000A624C" w:rsidSect="000A624C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szCs w:val="24"/>
        </w:rPr>
      </w:pPr>
      <w:r>
        <w:rPr>
          <w:szCs w:val="24"/>
        </w:rPr>
        <w:lastRenderedPageBreak/>
        <w:t xml:space="preserve">             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Приложение № 2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Положению о порядке ведения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реестров муниципальных нормативных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правовых актов в </w:t>
      </w:r>
      <w:r>
        <w:rPr>
          <w:rFonts w:ascii="Times New Roman" w:hAnsi="Times New Roman" w:cs="Times New Roman"/>
        </w:rPr>
        <w:t xml:space="preserve">муниципальном образовании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Куркульское </w:t>
      </w:r>
      <w:r>
        <w:rPr>
          <w:rFonts w:ascii="Times New Roman" w:hAnsi="Times New Roman" w:cs="Times New Roman"/>
          <w:szCs w:val="24"/>
        </w:rPr>
        <w:t xml:space="preserve">сельское поселение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Алексеевского муниципального района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Республики Татарстан</w:t>
      </w:r>
    </w:p>
    <w:p w:rsidR="000A624C" w:rsidRDefault="000A624C" w:rsidP="000A624C">
      <w:pPr>
        <w:pStyle w:val="ConsPlusNormal"/>
        <w:spacing w:line="0" w:lineRule="atLeast"/>
        <w:ind w:right="15" w:firstLine="0"/>
        <w:jc w:val="right"/>
        <w:rPr>
          <w:szCs w:val="24"/>
        </w:rPr>
      </w:pPr>
      <w:r>
        <w:rPr>
          <w:rFonts w:ascii="Times New Roman" w:hAnsi="Times New Roman" w:cs="Times New Roman"/>
        </w:rPr>
        <w:t>от --------------- № ---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i/>
        </w:rPr>
      </w:pPr>
      <w:r>
        <w:rPr>
          <w:b/>
          <w:i/>
          <w:sz w:val="24"/>
          <w:szCs w:val="24"/>
        </w:rPr>
        <w:t xml:space="preserve"> 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РЕЕСТР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оформленных в виде муниципальных нормативных правовых актов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решений, принятых на местных референдумах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в Куркульском сельском поселении Алексеевского муниципального района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Республики Татарстан</w:t>
      </w:r>
    </w:p>
    <w:p w:rsidR="000A624C" w:rsidRDefault="000A624C" w:rsidP="000A624C">
      <w:pPr>
        <w:spacing w:line="0" w:lineRule="atLeast"/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868"/>
        <w:gridCol w:w="720"/>
        <w:gridCol w:w="6719"/>
        <w:gridCol w:w="1680"/>
        <w:gridCol w:w="4679"/>
      </w:tblGrid>
      <w:tr w:rsidR="000A624C" w:rsidTr="000A624C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Примечания</w:t>
            </w:r>
            <w:r>
              <w:rPr>
                <w:rStyle w:val="aa"/>
              </w:rPr>
              <w:endnoteReference w:customMarkFollows="1" w:id="3"/>
              <w:t>*</w:t>
            </w:r>
          </w:p>
        </w:tc>
      </w:tr>
      <w:tr w:rsidR="000A624C" w:rsidTr="000A624C">
        <w:trPr>
          <w:trHeight w:val="135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24C" w:rsidRDefault="000A624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</w:pPr>
            <w:r>
              <w:t xml:space="preserve"> 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0A624C" w:rsidTr="000A624C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</w:p>
        </w:tc>
      </w:tr>
      <w:tr w:rsidR="000A624C" w:rsidTr="000A624C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rPr>
                <w:i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i/>
              </w:rPr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</w:tbl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№ 3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Положению о порядке ведения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реестров муниципальных нормативных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правовых актов в </w:t>
      </w:r>
      <w:r>
        <w:rPr>
          <w:rFonts w:ascii="Times New Roman" w:hAnsi="Times New Roman" w:cs="Times New Roman"/>
        </w:rPr>
        <w:t xml:space="preserve">муниципальном образовании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Куркульское </w:t>
      </w:r>
      <w:r>
        <w:rPr>
          <w:rFonts w:ascii="Times New Roman" w:hAnsi="Times New Roman" w:cs="Times New Roman"/>
          <w:szCs w:val="24"/>
        </w:rPr>
        <w:t xml:space="preserve">сельское поселение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Алексеевского муниципального района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Республики Татарстан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szCs w:val="24"/>
        </w:rPr>
      </w:pPr>
      <w:r>
        <w:rPr>
          <w:rFonts w:ascii="Times New Roman" w:hAnsi="Times New Roman" w:cs="Times New Roman"/>
        </w:rPr>
        <w:t>от 18.12.2017 № 69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РЕЕСТР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муниципальных нормативных правовых актов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Главы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4"/>
        </w:rPr>
        <w:t>Куркульского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4"/>
        </w:rPr>
        <w:t>сельского поселения Алексеевского муниципального района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24"/>
        </w:rPr>
        <w:t>Республики Татарстан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868"/>
        <w:gridCol w:w="720"/>
        <w:gridCol w:w="6719"/>
        <w:gridCol w:w="1680"/>
        <w:gridCol w:w="4679"/>
      </w:tblGrid>
      <w:tr w:rsidR="000A624C" w:rsidTr="000A624C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Примечания</w:t>
            </w:r>
            <w:r>
              <w:rPr>
                <w:rStyle w:val="aa"/>
              </w:rPr>
              <w:endnoteReference w:customMarkFollows="1" w:id="4"/>
              <w:t>*</w:t>
            </w:r>
          </w:p>
        </w:tc>
      </w:tr>
      <w:tr w:rsidR="000A624C" w:rsidTr="000A624C">
        <w:trPr>
          <w:trHeight w:val="135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24C" w:rsidRDefault="000A624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135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0A624C" w:rsidTr="000A624C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i/>
              </w:rPr>
            </w:pPr>
          </w:p>
        </w:tc>
      </w:tr>
      <w:tr w:rsidR="000A624C" w:rsidTr="000A624C">
        <w:trPr>
          <w:trHeight w:val="22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Распоряжения 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Распоряжения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Распоряжения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</w:tr>
    </w:tbl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  <w:r>
        <w:rPr>
          <w:szCs w:val="24"/>
        </w:rPr>
        <w:t xml:space="preserve">                        </w:t>
      </w: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jc w:val="right"/>
        <w:rPr>
          <w:szCs w:val="24"/>
        </w:rPr>
      </w:pP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№ 4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Положению о порядке ведения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реестров муниципальных нормативных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правовых актов в </w:t>
      </w:r>
      <w:r>
        <w:rPr>
          <w:rFonts w:ascii="Times New Roman" w:hAnsi="Times New Roman" w:cs="Times New Roman"/>
        </w:rPr>
        <w:t xml:space="preserve">муниципальном образовании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Куркульское </w:t>
      </w:r>
      <w:r>
        <w:rPr>
          <w:rFonts w:ascii="Times New Roman" w:hAnsi="Times New Roman" w:cs="Times New Roman"/>
          <w:szCs w:val="24"/>
        </w:rPr>
        <w:t xml:space="preserve">сельское поселение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Алексеевского муниципального района 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Республики Татарстан</w:t>
      </w:r>
    </w:p>
    <w:p w:rsidR="000A624C" w:rsidRDefault="000A624C" w:rsidP="000A624C">
      <w:pPr>
        <w:pStyle w:val="ConsPlusNormal"/>
        <w:spacing w:line="0" w:lineRule="atLeast"/>
        <w:ind w:right="15"/>
        <w:jc w:val="right"/>
        <w:rPr>
          <w:szCs w:val="24"/>
        </w:rPr>
      </w:pPr>
      <w:r>
        <w:rPr>
          <w:rFonts w:ascii="Times New Roman" w:hAnsi="Times New Roman" w:cs="Times New Roman"/>
        </w:rPr>
        <w:t>от 18.12.2017 № 69</w:t>
      </w:r>
    </w:p>
    <w:p w:rsidR="000A624C" w:rsidRDefault="000A624C" w:rsidP="000A624C">
      <w:pPr>
        <w:spacing w:line="0" w:lineRule="atLeast"/>
        <w:jc w:val="right"/>
        <w:rPr>
          <w:i/>
        </w:rPr>
      </w:pPr>
      <w:r>
        <w:rPr>
          <w:b/>
          <w:i/>
        </w:rPr>
        <w:t xml:space="preserve"> 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РЕЕСТР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муниципальных нормативных правовых актов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Исполнительного комитета  Куркульского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сельского поселения Алексеевского муниципального района</w:t>
      </w:r>
    </w:p>
    <w:p w:rsidR="000A624C" w:rsidRDefault="000A624C" w:rsidP="000A624C">
      <w:pPr>
        <w:pStyle w:val="1"/>
        <w:spacing w:line="0" w:lineRule="atLeas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Республики Татарстан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868"/>
        <w:gridCol w:w="720"/>
        <w:gridCol w:w="6719"/>
        <w:gridCol w:w="1680"/>
        <w:gridCol w:w="4679"/>
      </w:tblGrid>
      <w:tr w:rsidR="000A624C" w:rsidTr="000A624C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Примечания</w:t>
            </w:r>
            <w:r>
              <w:rPr>
                <w:rStyle w:val="aa"/>
              </w:rPr>
              <w:endnoteReference w:customMarkFollows="1" w:id="5"/>
              <w:t>*</w:t>
            </w:r>
          </w:p>
        </w:tc>
      </w:tr>
      <w:tr w:rsidR="000A624C" w:rsidTr="000A624C">
        <w:trPr>
          <w:trHeight w:val="135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24C" w:rsidRDefault="000A624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135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0A624C" w:rsidTr="000A624C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i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</w:pPr>
            <w:r>
              <w:t xml:space="preserve">  </w:t>
            </w:r>
          </w:p>
        </w:tc>
      </w:tr>
      <w:tr w:rsidR="000A624C" w:rsidTr="000A624C">
        <w:trPr>
          <w:trHeight w:val="22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Распоряжения 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</w:pPr>
            <w:r>
              <w:t xml:space="preserve"> </w:t>
            </w: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sz w:val="16"/>
                <w:szCs w:val="16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sz w:val="16"/>
                <w:szCs w:val="16"/>
              </w:rPr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Распоряжения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sz w:val="16"/>
                <w:szCs w:val="16"/>
              </w:rPr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20__ год</w:t>
            </w: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sz w:val="16"/>
                <w:szCs w:val="16"/>
              </w:rPr>
            </w:pPr>
          </w:p>
        </w:tc>
      </w:tr>
      <w:tr w:rsidR="000A624C" w:rsidTr="000A624C">
        <w:trPr>
          <w:trHeight w:val="21"/>
        </w:trPr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b/>
              </w:rPr>
            </w:pPr>
            <w:r>
              <w:rPr>
                <w:b/>
              </w:rPr>
              <w:t>Распоряжения</w:t>
            </w:r>
          </w:p>
        </w:tc>
      </w:tr>
      <w:tr w:rsidR="000A624C" w:rsidTr="000A624C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4C" w:rsidRDefault="000A624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sz w:val="16"/>
                <w:szCs w:val="16"/>
              </w:rPr>
            </w:pPr>
          </w:p>
        </w:tc>
      </w:tr>
    </w:tbl>
    <w:p w:rsidR="000A624C" w:rsidRDefault="000A624C" w:rsidP="000A624C">
      <w:pPr>
        <w:spacing w:line="0" w:lineRule="atLeast"/>
        <w:ind w:firstLine="720"/>
      </w:pPr>
    </w:p>
    <w:p w:rsidR="000A624C" w:rsidRDefault="000A624C" w:rsidP="000A624C">
      <w:pPr>
        <w:pStyle w:val="a9"/>
        <w:autoSpaceDE w:val="0"/>
        <w:autoSpaceDN w:val="0"/>
        <w:adjustRightInd w:val="0"/>
        <w:ind w:left="0"/>
        <w:jc w:val="both"/>
        <w:rPr>
          <w:rStyle w:val="ab"/>
          <w:sz w:val="28"/>
          <w:szCs w:val="28"/>
        </w:rPr>
      </w:pPr>
    </w:p>
    <w:p w:rsidR="000A624C" w:rsidRPr="000A624C" w:rsidRDefault="000A624C" w:rsidP="000A624C">
      <w:pPr>
        <w:pStyle w:val="a3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sectPr w:rsidR="000A624C" w:rsidRPr="000A624C" w:rsidSect="000A624C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C3" w:rsidRDefault="00A27EC3" w:rsidP="000A624C">
      <w:r>
        <w:separator/>
      </w:r>
    </w:p>
  </w:endnote>
  <w:endnote w:type="continuationSeparator" w:id="1">
    <w:p w:rsidR="00A27EC3" w:rsidRDefault="00A27EC3" w:rsidP="000A624C">
      <w:r>
        <w:continuationSeparator/>
      </w:r>
    </w:p>
  </w:endnote>
  <w:endnote w:id="2">
    <w:p w:rsidR="000A624C" w:rsidRDefault="000A624C" w:rsidP="000A624C">
      <w:pPr>
        <w:pStyle w:val="a5"/>
        <w:rPr>
          <w:sz w:val="24"/>
          <w:szCs w:val="24"/>
        </w:rPr>
      </w:pPr>
      <w:r>
        <w:rPr>
          <w:rStyle w:val="aa"/>
          <w:sz w:val="28"/>
          <w:szCs w:val="28"/>
        </w:rPr>
        <w:t>*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4"/>
          <w:szCs w:val="24"/>
        </w:rPr>
        <w:t xml:space="preserve"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 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 Республики Татарстан от 9 февраля 2009 года № 14-ЗРТ «О регистре муниципальных нормативных правовых актов Республики Татарстан»), «Отметка о проведении антикоррупционной экспертизы» (отметка о мерах, принятых в соответствии с Федеральным законом от 17 июля 2009 года № 172-ФЗ «Об антикоррупционной экспертизе нормативных правовых актов и проектов нормативных правовых актов») и т.д. Также соответствующие отметки могут нести помимо информационных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3">
    <w:p w:rsidR="000A624C" w:rsidRDefault="000A624C" w:rsidP="000A624C">
      <w:pPr>
        <w:pStyle w:val="a5"/>
      </w:pPr>
    </w:p>
  </w:endnote>
  <w:endnote w:id="4">
    <w:p w:rsidR="000A624C" w:rsidRDefault="000A624C" w:rsidP="000A624C">
      <w:pPr>
        <w:pStyle w:val="a5"/>
      </w:pPr>
    </w:p>
  </w:endnote>
  <w:endnote w:id="5">
    <w:p w:rsidR="000A624C" w:rsidRDefault="000A624C" w:rsidP="000A624C">
      <w:pPr>
        <w:pStyle w:val="a5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C3" w:rsidRDefault="00A27EC3" w:rsidP="000A624C">
      <w:r>
        <w:separator/>
      </w:r>
    </w:p>
  </w:footnote>
  <w:footnote w:type="continuationSeparator" w:id="1">
    <w:p w:rsidR="00A27EC3" w:rsidRDefault="00A27EC3" w:rsidP="000A6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24C"/>
    <w:rsid w:val="00004E9F"/>
    <w:rsid w:val="000A624C"/>
    <w:rsid w:val="003D245A"/>
    <w:rsid w:val="00683544"/>
    <w:rsid w:val="00704D7B"/>
    <w:rsid w:val="0071389D"/>
    <w:rsid w:val="00875CD7"/>
    <w:rsid w:val="008B5928"/>
    <w:rsid w:val="009660DB"/>
    <w:rsid w:val="00A27EC3"/>
    <w:rsid w:val="00A647FE"/>
    <w:rsid w:val="00AA3957"/>
    <w:rsid w:val="00B14090"/>
    <w:rsid w:val="00C5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4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2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24C"/>
  </w:style>
  <w:style w:type="character" w:customStyle="1" w:styleId="10">
    <w:name w:val="Заголовок 1 Знак"/>
    <w:basedOn w:val="a0"/>
    <w:link w:val="1"/>
    <w:rsid w:val="000A624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0A624C"/>
    <w:pPr>
      <w:spacing w:before="100" w:beforeAutospacing="1" w:after="115"/>
    </w:pPr>
    <w:rPr>
      <w:color w:val="000000"/>
    </w:rPr>
  </w:style>
  <w:style w:type="paragraph" w:styleId="a5">
    <w:name w:val="endnote text"/>
    <w:basedOn w:val="a"/>
    <w:link w:val="a6"/>
    <w:uiPriority w:val="99"/>
    <w:semiHidden/>
    <w:unhideWhenUsed/>
    <w:rsid w:val="000A624C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A624C"/>
    <w:rPr>
      <w:rFonts w:ascii="Calibri" w:eastAsia="Times New Roman" w:hAnsi="Calibri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0A624C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6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A624C"/>
    <w:pPr>
      <w:ind w:left="720"/>
      <w:contextualSpacing/>
    </w:pPr>
  </w:style>
  <w:style w:type="paragraph" w:customStyle="1" w:styleId="ConsPlusNormal">
    <w:name w:val="ConsPlusNormal"/>
    <w:uiPriority w:val="99"/>
    <w:rsid w:val="000A624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ndnote reference"/>
    <w:semiHidden/>
    <w:unhideWhenUsed/>
    <w:rsid w:val="000A624C"/>
    <w:rPr>
      <w:vertAlign w:val="superscript"/>
    </w:rPr>
  </w:style>
  <w:style w:type="character" w:customStyle="1" w:styleId="ab">
    <w:name w:val="Основной текст + Полужирный"/>
    <w:basedOn w:val="a0"/>
    <w:rsid w:val="000A624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0A62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62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2080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2017-12-21T06:28:00Z</dcterms:created>
  <dcterms:modified xsi:type="dcterms:W3CDTF">2017-12-21T06:33:00Z</dcterms:modified>
</cp:coreProperties>
</file>