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10" w:rsidRDefault="00E22110" w:rsidP="0079178C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E1720">
        <w:rPr>
          <w:rFonts w:ascii="Times New Roman" w:hAnsi="Times New Roman"/>
          <w:sz w:val="28"/>
          <w:szCs w:val="28"/>
        </w:rPr>
        <w:t>1</w:t>
      </w:r>
    </w:p>
    <w:p w:rsidR="00E22110" w:rsidRDefault="00E22110" w:rsidP="0079178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21677" w:rsidRDefault="004C0F64" w:rsidP="004C0F6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D21677">
        <w:rPr>
          <w:rFonts w:ascii="Times New Roman" w:hAnsi="Times New Roman"/>
          <w:sz w:val="28"/>
          <w:szCs w:val="28"/>
        </w:rPr>
        <w:t>Алексеевского</w:t>
      </w:r>
    </w:p>
    <w:p w:rsidR="00D21677" w:rsidRDefault="00D21677" w:rsidP="0079178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22110" w:rsidRDefault="00E22110" w:rsidP="0079178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E22110" w:rsidRDefault="00162A21" w:rsidP="0079178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="00E22110">
        <w:rPr>
          <w:rFonts w:ascii="Times New Roman" w:hAnsi="Times New Roman"/>
          <w:sz w:val="28"/>
          <w:szCs w:val="28"/>
        </w:rPr>
        <w:t xml:space="preserve"> № ____</w:t>
      </w:r>
    </w:p>
    <w:p w:rsidR="00E22110" w:rsidRDefault="00E22110" w:rsidP="00E2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Коэффициенты кратности, </w:t>
      </w:r>
    </w:p>
    <w:p w:rsidR="00E22110" w:rsidRPr="00244339" w:rsidRDefault="00E22110" w:rsidP="00D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применяемые при исчислении размеров должностных окладов руководителейи специалистов  отдельных организаций</w:t>
      </w:r>
      <w:r w:rsidR="005E1720"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структурных подразделений</w:t>
      </w:r>
      <w:r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бюджетной сферы, на которые не распространяется Единая тарифная сетка по оплате труда работников бюджетной сферы</w:t>
      </w:r>
      <w:r w:rsidR="00D21677"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Алексеевского муниципального района</w:t>
      </w:r>
      <w:r w:rsidRPr="00244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Республики Татарстан</w:t>
      </w:r>
      <w:proofErr w:type="gramEnd"/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700"/>
        <w:gridCol w:w="1286"/>
        <w:gridCol w:w="1124"/>
        <w:gridCol w:w="10"/>
        <w:gridCol w:w="1134"/>
        <w:gridCol w:w="992"/>
      </w:tblGrid>
      <w:tr w:rsidR="00E22110" w:rsidRPr="00244339" w:rsidTr="002E1D0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E22110" w:rsidRPr="00244339" w:rsidTr="002E1D0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0" w:rsidRPr="00244339" w:rsidRDefault="00E2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A5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anchor="Par162" w:history="1">
              <w:r w:rsidR="00E22110" w:rsidRPr="002443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</w:hyperlink>
          </w:p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A5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anchor="Par163" w:history="1">
              <w:r w:rsidR="00E22110" w:rsidRPr="002443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II</w:t>
              </w:r>
            </w:hyperlink>
          </w:p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A5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anchor="Par164" w:history="1">
              <w:r w:rsidR="00E22110" w:rsidRPr="002443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III</w:t>
              </w:r>
            </w:hyperlink>
            <w:r w:rsidR="00E22110" w:rsidRPr="00244339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A5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anchor="Par165" w:history="1">
              <w:r w:rsidR="00E22110" w:rsidRPr="002443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IV</w:t>
              </w:r>
            </w:hyperlink>
            <w:r w:rsidR="00E22110" w:rsidRPr="00244339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A5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Par166" w:history="1">
              <w:r w:rsidR="00E22110" w:rsidRPr="002443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</w:t>
              </w:r>
            </w:hyperlink>
            <w:r w:rsidR="00E22110" w:rsidRPr="00244339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 w:rsidP="002E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E1D09" w:rsidRPr="0024433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 w:rsidP="002E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2E1D09" w:rsidRPr="0024433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2110" w:rsidRPr="00244339" w:rsidTr="002E1D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0" w:rsidRPr="00244339" w:rsidRDefault="00E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62"/>
      <w:bookmarkEnd w:id="0"/>
      <w:proofErr w:type="spellStart"/>
      <w:r w:rsidRPr="00244339">
        <w:rPr>
          <w:rFonts w:ascii="Times New Roman" w:hAnsi="Times New Roman"/>
          <w:sz w:val="24"/>
          <w:szCs w:val="24"/>
          <w:lang w:val="en-US"/>
        </w:rPr>
        <w:t>Примечание</w:t>
      </w:r>
      <w:proofErr w:type="spellEnd"/>
      <w:r w:rsidRPr="00244339">
        <w:rPr>
          <w:rFonts w:ascii="Times New Roman" w:hAnsi="Times New Roman"/>
          <w:sz w:val="24"/>
          <w:szCs w:val="24"/>
          <w:lang w:val="en-US"/>
        </w:rPr>
        <w:t>:</w:t>
      </w: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39">
        <w:rPr>
          <w:rFonts w:ascii="Times New Roman" w:hAnsi="Times New Roman"/>
          <w:sz w:val="24"/>
          <w:szCs w:val="24"/>
          <w:lang w:val="en-US"/>
        </w:rPr>
        <w:t>I</w:t>
      </w:r>
      <w:r w:rsidRPr="00244339">
        <w:rPr>
          <w:rFonts w:ascii="Times New Roman" w:hAnsi="Times New Roman"/>
          <w:sz w:val="24"/>
          <w:szCs w:val="24"/>
        </w:rPr>
        <w:t>группа – муниципальное образование г.Казани;</w:t>
      </w: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39">
        <w:rPr>
          <w:rFonts w:ascii="Times New Roman" w:hAnsi="Times New Roman"/>
          <w:sz w:val="24"/>
          <w:szCs w:val="24"/>
          <w:lang w:val="en-US"/>
        </w:rPr>
        <w:t>II</w:t>
      </w:r>
      <w:r w:rsidRPr="00244339">
        <w:rPr>
          <w:rFonts w:ascii="Times New Roman" w:hAnsi="Times New Roman"/>
          <w:sz w:val="24"/>
          <w:szCs w:val="24"/>
        </w:rPr>
        <w:t>группа – муниципальное образование г.Набережные Челны;</w:t>
      </w: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39">
        <w:rPr>
          <w:rFonts w:ascii="Times New Roman" w:hAnsi="Times New Roman"/>
          <w:sz w:val="24"/>
          <w:szCs w:val="24"/>
          <w:lang w:val="en-US"/>
        </w:rPr>
        <w:t>III</w:t>
      </w:r>
      <w:r w:rsidRPr="00244339">
        <w:rPr>
          <w:rFonts w:ascii="Times New Roman" w:hAnsi="Times New Roman"/>
          <w:sz w:val="24"/>
          <w:szCs w:val="24"/>
        </w:rPr>
        <w:t xml:space="preserve">группа – </w:t>
      </w:r>
      <w:proofErr w:type="spellStart"/>
      <w:r w:rsidRPr="00244339">
        <w:rPr>
          <w:rFonts w:ascii="Times New Roman" w:hAnsi="Times New Roman"/>
          <w:sz w:val="24"/>
          <w:szCs w:val="24"/>
        </w:rPr>
        <w:t>Альметьевский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Зеленодольский</w:t>
      </w:r>
      <w:proofErr w:type="spellEnd"/>
      <w:r w:rsidRPr="00244339">
        <w:rPr>
          <w:rFonts w:ascii="Times New Roman" w:hAnsi="Times New Roman"/>
          <w:sz w:val="24"/>
          <w:szCs w:val="24"/>
        </w:rPr>
        <w:t>, Нижнекамский муниципальные районы;</w:t>
      </w:r>
    </w:p>
    <w:p w:rsidR="00E22110" w:rsidRPr="00244339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39">
        <w:rPr>
          <w:rFonts w:ascii="Times New Roman" w:hAnsi="Times New Roman"/>
          <w:sz w:val="24"/>
          <w:szCs w:val="24"/>
          <w:lang w:val="en-US"/>
        </w:rPr>
        <w:t>IV</w:t>
      </w:r>
      <w:r w:rsidRPr="00244339">
        <w:rPr>
          <w:rFonts w:ascii="Times New Roman" w:hAnsi="Times New Roman"/>
          <w:sz w:val="24"/>
          <w:szCs w:val="24"/>
        </w:rPr>
        <w:t xml:space="preserve">группа – </w:t>
      </w:r>
      <w:proofErr w:type="spellStart"/>
      <w:r w:rsidRPr="00244339">
        <w:rPr>
          <w:rFonts w:ascii="Times New Roman" w:hAnsi="Times New Roman"/>
          <w:sz w:val="24"/>
          <w:szCs w:val="24"/>
        </w:rPr>
        <w:t>Азнакаевский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Бавлинский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Бугульминский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Буинский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Елабужский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Заинский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Лениногорский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Нурлатский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339">
        <w:rPr>
          <w:rFonts w:ascii="Times New Roman" w:hAnsi="Times New Roman"/>
          <w:sz w:val="24"/>
          <w:szCs w:val="24"/>
        </w:rPr>
        <w:t>Чистопольский</w:t>
      </w:r>
      <w:proofErr w:type="spellEnd"/>
      <w:r w:rsidRPr="00244339">
        <w:rPr>
          <w:rFonts w:ascii="Times New Roman" w:hAnsi="Times New Roman"/>
          <w:sz w:val="24"/>
          <w:szCs w:val="24"/>
        </w:rPr>
        <w:t xml:space="preserve"> муниципальные районы, гг.Альметьевск, Зеленодольск, Нижнекамск, а также районы г.Казани;</w:t>
      </w:r>
    </w:p>
    <w:p w:rsidR="00E22110" w:rsidRDefault="00E22110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339">
        <w:rPr>
          <w:rFonts w:ascii="Times New Roman" w:hAnsi="Times New Roman"/>
          <w:sz w:val="24"/>
          <w:szCs w:val="24"/>
          <w:lang w:val="en-US"/>
        </w:rPr>
        <w:t>V</w:t>
      </w:r>
      <w:r w:rsidRPr="00244339">
        <w:rPr>
          <w:rFonts w:ascii="Times New Roman" w:hAnsi="Times New Roman"/>
          <w:sz w:val="24"/>
          <w:szCs w:val="24"/>
        </w:rPr>
        <w:t xml:space="preserve">группа – гг.Азнакаево, Бавлы, Бугульма, Буинск, Елабуга, Заинск, Лениногорск, Нурлат, Чистополь и иные муниципальные образования Республики Татарстан, не включенные в </w:t>
      </w:r>
      <w:r w:rsidRPr="00244339">
        <w:rPr>
          <w:rFonts w:ascii="Times New Roman" w:hAnsi="Times New Roman"/>
          <w:sz w:val="24"/>
          <w:szCs w:val="24"/>
          <w:lang w:val="en-US"/>
        </w:rPr>
        <w:t>I</w:t>
      </w:r>
      <w:r w:rsidRPr="00244339">
        <w:rPr>
          <w:rFonts w:ascii="Times New Roman" w:hAnsi="Times New Roman"/>
          <w:sz w:val="24"/>
          <w:szCs w:val="24"/>
        </w:rPr>
        <w:t xml:space="preserve"> – </w:t>
      </w:r>
      <w:r w:rsidRPr="00244339">
        <w:rPr>
          <w:rFonts w:ascii="Times New Roman" w:hAnsi="Times New Roman"/>
          <w:sz w:val="24"/>
          <w:szCs w:val="24"/>
          <w:lang w:val="en-US"/>
        </w:rPr>
        <w:t>IV</w:t>
      </w:r>
      <w:r w:rsidRPr="00244339">
        <w:rPr>
          <w:rFonts w:ascii="Times New Roman" w:hAnsi="Times New Roman"/>
          <w:sz w:val="24"/>
          <w:szCs w:val="24"/>
        </w:rPr>
        <w:t>группы.</w:t>
      </w:r>
      <w:proofErr w:type="gramEnd"/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Алексеевского</w:t>
      </w: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244339" w:rsidRDefault="00244339" w:rsidP="0024433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</w:t>
      </w:r>
    </w:p>
    <w:p w:rsidR="00244339" w:rsidRPr="003370F0" w:rsidRDefault="00244339" w:rsidP="0024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39" w:rsidRPr="003370F0" w:rsidRDefault="00244339" w:rsidP="002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70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Коэффициенты кратности, </w:t>
      </w:r>
    </w:p>
    <w:p w:rsidR="00244339" w:rsidRPr="003370F0" w:rsidRDefault="00244339" w:rsidP="002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70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применяемые при исчислении размеров должностных окладов </w:t>
      </w:r>
      <w:proofErr w:type="spellStart"/>
      <w:r w:rsidRPr="003370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руководителейи</w:t>
      </w:r>
      <w:proofErr w:type="spellEnd"/>
      <w:r w:rsidRPr="003370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специалистов  отдельных организаций, структурных подразделений бюджетной сферы, на которые не распространяется Единая тарифная сетка по оплате труда работников бюджетной сферы Алексеевского муниципального района Республики Татарстан</w:t>
      </w:r>
      <w:proofErr w:type="gramEnd"/>
    </w:p>
    <w:p w:rsidR="00244339" w:rsidRPr="003370F0" w:rsidRDefault="00244339" w:rsidP="0024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9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3969"/>
      </w:tblGrid>
      <w:tr w:rsidR="00244339" w:rsidRPr="003370F0" w:rsidTr="00244339">
        <w:trPr>
          <w:trHeight w:val="3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244339" w:rsidRPr="003370F0" w:rsidTr="00244339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Заместитель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244339" w:rsidRPr="003370F0" w:rsidTr="00244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9" w:rsidRPr="003370F0" w:rsidRDefault="00244339" w:rsidP="00330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3370F0" w:rsidRDefault="00244339" w:rsidP="008D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F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</w:tbl>
    <w:p w:rsidR="00244339" w:rsidRPr="00244339" w:rsidRDefault="00244339" w:rsidP="00E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4339" w:rsidRPr="00244339" w:rsidSect="007F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10"/>
    <w:rsid w:val="00007D87"/>
    <w:rsid w:val="00037972"/>
    <w:rsid w:val="00086EFC"/>
    <w:rsid w:val="00094A25"/>
    <w:rsid w:val="00094E79"/>
    <w:rsid w:val="000B236C"/>
    <w:rsid w:val="000B3CA3"/>
    <w:rsid w:val="000C5125"/>
    <w:rsid w:val="000F4483"/>
    <w:rsid w:val="00134DE4"/>
    <w:rsid w:val="00153403"/>
    <w:rsid w:val="00155F14"/>
    <w:rsid w:val="00162A21"/>
    <w:rsid w:val="0016795F"/>
    <w:rsid w:val="00167DDC"/>
    <w:rsid w:val="001711C6"/>
    <w:rsid w:val="00192158"/>
    <w:rsid w:val="001F1682"/>
    <w:rsid w:val="001F48E2"/>
    <w:rsid w:val="00231F3B"/>
    <w:rsid w:val="00240F3E"/>
    <w:rsid w:val="00244339"/>
    <w:rsid w:val="002445DF"/>
    <w:rsid w:val="0025601C"/>
    <w:rsid w:val="002574D8"/>
    <w:rsid w:val="00265869"/>
    <w:rsid w:val="00277A4A"/>
    <w:rsid w:val="0028509A"/>
    <w:rsid w:val="002A25D6"/>
    <w:rsid w:val="002A37AD"/>
    <w:rsid w:val="002A445C"/>
    <w:rsid w:val="002B381E"/>
    <w:rsid w:val="002B383B"/>
    <w:rsid w:val="002C2F4B"/>
    <w:rsid w:val="002E090D"/>
    <w:rsid w:val="002E1D09"/>
    <w:rsid w:val="002F6BBE"/>
    <w:rsid w:val="003000AD"/>
    <w:rsid w:val="003309D6"/>
    <w:rsid w:val="00335ABC"/>
    <w:rsid w:val="003370F0"/>
    <w:rsid w:val="00353BDD"/>
    <w:rsid w:val="00373A99"/>
    <w:rsid w:val="003A7475"/>
    <w:rsid w:val="003B27CA"/>
    <w:rsid w:val="003E70F8"/>
    <w:rsid w:val="003F56C0"/>
    <w:rsid w:val="003F72A9"/>
    <w:rsid w:val="00400A81"/>
    <w:rsid w:val="00444375"/>
    <w:rsid w:val="00454F0D"/>
    <w:rsid w:val="00495B09"/>
    <w:rsid w:val="004A686A"/>
    <w:rsid w:val="004B0597"/>
    <w:rsid w:val="004B0D4E"/>
    <w:rsid w:val="004C0F64"/>
    <w:rsid w:val="004C4C81"/>
    <w:rsid w:val="004D2CED"/>
    <w:rsid w:val="005030F2"/>
    <w:rsid w:val="005163C3"/>
    <w:rsid w:val="0051661A"/>
    <w:rsid w:val="00524F78"/>
    <w:rsid w:val="005318D4"/>
    <w:rsid w:val="00563C20"/>
    <w:rsid w:val="005B21E3"/>
    <w:rsid w:val="005B54BC"/>
    <w:rsid w:val="005E1720"/>
    <w:rsid w:val="005E5885"/>
    <w:rsid w:val="005E6196"/>
    <w:rsid w:val="00600959"/>
    <w:rsid w:val="00614A1D"/>
    <w:rsid w:val="006237FA"/>
    <w:rsid w:val="00627C5D"/>
    <w:rsid w:val="00640EC7"/>
    <w:rsid w:val="0064721A"/>
    <w:rsid w:val="006A3FA2"/>
    <w:rsid w:val="006A7256"/>
    <w:rsid w:val="006B3A3E"/>
    <w:rsid w:val="006D72B1"/>
    <w:rsid w:val="006E4159"/>
    <w:rsid w:val="006F562B"/>
    <w:rsid w:val="006F7AC0"/>
    <w:rsid w:val="00731F7F"/>
    <w:rsid w:val="0076536A"/>
    <w:rsid w:val="007709BA"/>
    <w:rsid w:val="00781D5E"/>
    <w:rsid w:val="0079178C"/>
    <w:rsid w:val="007940FA"/>
    <w:rsid w:val="007A5249"/>
    <w:rsid w:val="007C1E92"/>
    <w:rsid w:val="007C28EB"/>
    <w:rsid w:val="007C5F3E"/>
    <w:rsid w:val="007F2538"/>
    <w:rsid w:val="007F2DA0"/>
    <w:rsid w:val="00802D84"/>
    <w:rsid w:val="00804D80"/>
    <w:rsid w:val="00816141"/>
    <w:rsid w:val="00826B3B"/>
    <w:rsid w:val="00833400"/>
    <w:rsid w:val="00856945"/>
    <w:rsid w:val="00897B0C"/>
    <w:rsid w:val="008D6FCD"/>
    <w:rsid w:val="00957AEC"/>
    <w:rsid w:val="009662F7"/>
    <w:rsid w:val="00976045"/>
    <w:rsid w:val="009A0074"/>
    <w:rsid w:val="009C7805"/>
    <w:rsid w:val="009F3223"/>
    <w:rsid w:val="00A00A73"/>
    <w:rsid w:val="00A00B2B"/>
    <w:rsid w:val="00A05AB0"/>
    <w:rsid w:val="00A15265"/>
    <w:rsid w:val="00A42B4F"/>
    <w:rsid w:val="00A434B1"/>
    <w:rsid w:val="00A54D74"/>
    <w:rsid w:val="00A74170"/>
    <w:rsid w:val="00AA73FE"/>
    <w:rsid w:val="00AB68F6"/>
    <w:rsid w:val="00AC6E09"/>
    <w:rsid w:val="00B3650B"/>
    <w:rsid w:val="00B5498A"/>
    <w:rsid w:val="00B64097"/>
    <w:rsid w:val="00B66AF6"/>
    <w:rsid w:val="00B71E0F"/>
    <w:rsid w:val="00BA7AEA"/>
    <w:rsid w:val="00BC7FA7"/>
    <w:rsid w:val="00BE17F6"/>
    <w:rsid w:val="00BF3981"/>
    <w:rsid w:val="00C00228"/>
    <w:rsid w:val="00C24F20"/>
    <w:rsid w:val="00C33AA4"/>
    <w:rsid w:val="00C6220F"/>
    <w:rsid w:val="00C84A2D"/>
    <w:rsid w:val="00C93CA5"/>
    <w:rsid w:val="00CA3101"/>
    <w:rsid w:val="00CD5596"/>
    <w:rsid w:val="00D03879"/>
    <w:rsid w:val="00D046D5"/>
    <w:rsid w:val="00D21677"/>
    <w:rsid w:val="00D26D09"/>
    <w:rsid w:val="00D844C6"/>
    <w:rsid w:val="00DA0304"/>
    <w:rsid w:val="00DA1E41"/>
    <w:rsid w:val="00DD41CF"/>
    <w:rsid w:val="00E10A6B"/>
    <w:rsid w:val="00E16F7D"/>
    <w:rsid w:val="00E22110"/>
    <w:rsid w:val="00E24307"/>
    <w:rsid w:val="00E84CC1"/>
    <w:rsid w:val="00EE4EB4"/>
    <w:rsid w:val="00EF353F"/>
    <w:rsid w:val="00EF664E"/>
    <w:rsid w:val="00F00F78"/>
    <w:rsid w:val="00F70506"/>
    <w:rsid w:val="00F71CEF"/>
    <w:rsid w:val="00F72CE9"/>
    <w:rsid w:val="00F825EA"/>
    <w:rsid w:val="00FA633F"/>
    <w:rsid w:val="00FD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k-glbuh-fo\Desktop\&#1055;&#1086;&#1089;&#1090;&#1072;&#1085;&#1086;&#1074;&#1083;&#1077;&#1085;&#1080;&#1077;%20&#1087;&#1086;%20&#1089;&#1083;&#1091;&#1078;&#1072;&#1097;&#1080;&#1084;\PKM%20195%20pril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ek-glbuh-fo\Desktop\&#1055;&#1086;&#1089;&#1090;&#1072;&#1085;&#1086;&#1074;&#1083;&#1077;&#1085;&#1080;&#1077;%20&#1087;&#1086;%20&#1089;&#1083;&#1091;&#1078;&#1072;&#1097;&#1080;&#1084;\PKM%20195%20pril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k-glbuh-fo\Desktop\&#1055;&#1086;&#1089;&#1090;&#1072;&#1085;&#1086;&#1074;&#1083;&#1077;&#1085;&#1080;&#1077;%20&#1087;&#1086;%20&#1089;&#1083;&#1091;&#1078;&#1072;&#1097;&#1080;&#1084;\PKM%20195%20pril3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alek-glbuh-fo\Desktop\&#1055;&#1086;&#1089;&#1090;&#1072;&#1085;&#1086;&#1074;&#1083;&#1077;&#1085;&#1080;&#1077;%20&#1087;&#1086;%20&#1089;&#1083;&#1091;&#1078;&#1072;&#1097;&#1080;&#1084;\PKM%20195%20pril3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lek-glbuh-fo\Desktop\&#1055;&#1086;&#1089;&#1090;&#1072;&#1085;&#1086;&#1074;&#1083;&#1077;&#1085;&#1080;&#1077;%20&#1087;&#1086;%20&#1089;&#1083;&#1091;&#1078;&#1072;&#1097;&#1080;&#1084;\PKM%20195%20pril3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Бармина</dc:creator>
  <cp:lastModifiedBy>Таня</cp:lastModifiedBy>
  <cp:revision>18</cp:revision>
  <cp:lastPrinted>2018-04-24T08:45:00Z</cp:lastPrinted>
  <dcterms:created xsi:type="dcterms:W3CDTF">2018-04-03T13:04:00Z</dcterms:created>
  <dcterms:modified xsi:type="dcterms:W3CDTF">2018-04-24T08:48:00Z</dcterms:modified>
</cp:coreProperties>
</file>