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23" w:rsidRDefault="00CA0023">
      <w:pPr>
        <w:framePr w:h="1200"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60.3pt">
            <v:imagedata r:id="rId7" r:href="rId8"/>
          </v:shape>
        </w:pict>
      </w:r>
    </w:p>
    <w:p w:rsidR="00CA0023" w:rsidRDefault="00CA0023">
      <w:pPr>
        <w:rPr>
          <w:sz w:val="2"/>
          <w:szCs w:val="2"/>
        </w:rPr>
      </w:pPr>
    </w:p>
    <w:p w:rsidR="00CA0023" w:rsidRDefault="00CA0023">
      <w:pPr>
        <w:rPr>
          <w:sz w:val="2"/>
          <w:szCs w:val="2"/>
        </w:rPr>
        <w:sectPr w:rsidR="00CA0023">
          <w:type w:val="continuous"/>
          <w:pgSz w:w="11909" w:h="16838"/>
          <w:pgMar w:top="626" w:right="5558" w:bottom="656" w:left="5150" w:header="0" w:footer="3" w:gutter="0"/>
          <w:cols w:space="720"/>
          <w:noEndnote/>
          <w:docGrid w:linePitch="360"/>
        </w:sect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before="64" w:after="64" w:line="240" w:lineRule="exact"/>
        <w:rPr>
          <w:sz w:val="19"/>
          <w:szCs w:val="19"/>
        </w:rPr>
      </w:pPr>
    </w:p>
    <w:p w:rsidR="00CA0023" w:rsidRDefault="00CA0023">
      <w:pPr>
        <w:rPr>
          <w:sz w:val="2"/>
          <w:szCs w:val="2"/>
        </w:rPr>
        <w:sectPr w:rsidR="00CA00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0023" w:rsidRDefault="00CA0023">
      <w:pPr>
        <w:pStyle w:val="20"/>
        <w:shd w:val="clear" w:color="auto" w:fill="auto"/>
        <w:spacing w:after="186" w:line="27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6pt;margin-top:.5pt;width:83.4pt;height:42.2pt;z-index:-125829376;mso-wrap-distance-left:5pt;mso-wrap-distance-right:5pt;mso-position-horizontal-relative:margin" filled="f" stroked="f">
            <v:textbox style="mso-fit-shape-to-text:t" inset="0,0,0,0">
              <w:txbxContent>
                <w:p w:rsidR="00CA0023" w:rsidRDefault="00845C52">
                  <w:pPr>
                    <w:pStyle w:val="20"/>
                    <w:shd w:val="clear" w:color="auto" w:fill="auto"/>
                    <w:spacing w:after="302" w:line="250" w:lineRule="exact"/>
                    <w:ind w:right="20"/>
                    <w:jc w:val="right"/>
                  </w:pPr>
                  <w:r>
                    <w:rPr>
                      <w:rStyle w:val="2Exact"/>
                      <w:spacing w:val="20"/>
                    </w:rPr>
                    <w:t>КАРАР</w:t>
                  </w:r>
                </w:p>
                <w:p w:rsidR="00CA0023" w:rsidRDefault="00845C52">
                  <w:pPr>
                    <w:pStyle w:val="3"/>
                    <w:shd w:val="clear" w:color="auto" w:fill="auto"/>
                    <w:tabs>
                      <w:tab w:val="left" w:leader="underscore" w:pos="1666"/>
                    </w:tabs>
                    <w:spacing w:before="0" w:line="250" w:lineRule="exact"/>
                    <w:ind w:left="100"/>
                  </w:pPr>
                  <w:r>
                    <w:rPr>
                      <w:spacing w:val="0"/>
                    </w:rPr>
                    <w:t>№886</w:t>
                  </w:r>
                  <w:r>
                    <w:rPr>
                      <w:rStyle w:val="3TimesNewRoman125pt0ptExact"/>
                      <w:rFonts w:eastAsia="Book Antiqua"/>
                    </w:rPr>
                    <w:tab/>
                  </w:r>
                </w:p>
              </w:txbxContent>
            </v:textbox>
            <w10:wrap type="square" anchorx="margin"/>
          </v:shape>
        </w:pict>
      </w:r>
      <w:r w:rsidR="00845C52">
        <w:t>ПОСТАНОВЛЕНИЕ</w:t>
      </w:r>
    </w:p>
    <w:p w:rsidR="00CA0023" w:rsidRDefault="00CA0023">
      <w:pPr>
        <w:pStyle w:val="10"/>
        <w:keepNext/>
        <w:keepLines/>
        <w:shd w:val="clear" w:color="auto" w:fill="auto"/>
        <w:spacing w:before="0" w:line="330" w:lineRule="exact"/>
        <w:ind w:left="260"/>
        <w:sectPr w:rsidR="00CA0023">
          <w:type w:val="continuous"/>
          <w:pgSz w:w="11909" w:h="16838"/>
          <w:pgMar w:top="656" w:right="7328" w:bottom="686" w:left="1586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left:0;text-align:left;margin-left:186.3pt;margin-top:4.8pt;width:40.2pt;height:9.3pt;z-index:-125829375;mso-wrap-distance-left:5pt;mso-wrap-distance-right:5pt;mso-position-horizontal-relative:margin" filled="f" stroked="f">
            <v:textbox style="mso-fit-shape-to-text:t" inset="0,0,0,0">
              <w:txbxContent>
                <w:p w:rsidR="00CA0023" w:rsidRDefault="00845C52">
                  <w:pPr>
                    <w:pStyle w:val="4"/>
                    <w:shd w:val="clear" w:color="auto" w:fill="auto"/>
                    <w:spacing w:line="180" w:lineRule="exact"/>
                    <w:ind w:left="100"/>
                  </w:pPr>
                  <w:r>
                    <w:t>г.Казань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 w:rsidR="00845C52">
        <w:rPr>
          <w:rStyle w:val="11"/>
        </w:rPr>
        <w:t>02</w:t>
      </w:r>
      <w:r w:rsidR="00845C52">
        <w:rPr>
          <w:rStyle w:val="1165pt"/>
        </w:rPr>
        <w:t>.</w:t>
      </w:r>
      <w:r w:rsidR="00845C52">
        <w:rPr>
          <w:rStyle w:val="11"/>
        </w:rPr>
        <w:t>12.2016</w:t>
      </w:r>
      <w:bookmarkEnd w:id="0"/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line="240" w:lineRule="exact"/>
        <w:rPr>
          <w:sz w:val="19"/>
          <w:szCs w:val="19"/>
        </w:rPr>
      </w:pPr>
    </w:p>
    <w:p w:rsidR="00CA0023" w:rsidRDefault="00CA0023">
      <w:pPr>
        <w:spacing w:before="102" w:after="102" w:line="240" w:lineRule="exact"/>
        <w:rPr>
          <w:sz w:val="19"/>
          <w:szCs w:val="19"/>
        </w:rPr>
      </w:pPr>
    </w:p>
    <w:p w:rsidR="00CA0023" w:rsidRDefault="00CA0023">
      <w:pPr>
        <w:rPr>
          <w:sz w:val="2"/>
          <w:szCs w:val="2"/>
        </w:rPr>
        <w:sectPr w:rsidR="00CA002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0023" w:rsidRDefault="00845C52">
      <w:pPr>
        <w:pStyle w:val="21"/>
        <w:shd w:val="clear" w:color="auto" w:fill="auto"/>
        <w:ind w:left="20" w:right="5060"/>
      </w:pPr>
      <w:r>
        <w:lastRenderedPageBreak/>
        <w:t xml:space="preserve">Об </w:t>
      </w:r>
      <w:r>
        <w:t>установлении на территории Респуб</w:t>
      </w:r>
      <w:r>
        <w:softHyphen/>
        <w:t>лики Татарстан особого противопожар</w:t>
      </w:r>
      <w:r>
        <w:softHyphen/>
        <w:t>ного режима</w:t>
      </w:r>
    </w:p>
    <w:p w:rsidR="00CA0023" w:rsidRDefault="00845C52">
      <w:pPr>
        <w:pStyle w:val="21"/>
        <w:shd w:val="clear" w:color="auto" w:fill="auto"/>
        <w:spacing w:after="235"/>
        <w:ind w:left="20" w:right="20" w:firstLine="700"/>
      </w:pPr>
      <w:r>
        <w:t>В целях обеспечения пожарной безопасности новогодних праздничных меро</w:t>
      </w:r>
      <w:r>
        <w:softHyphen/>
        <w:t>приятий, жизни и здоровья граждан, имущества физических и юридических лиц, государственного или муниципа</w:t>
      </w:r>
      <w:r>
        <w:t xml:space="preserve">льного имущества, в соответствии со статьей 30 Федерального закона от 21 декабря 1994 года № 69-ФЗ «О пожарной безопасности» и статьей 25 Закона Республики Татарстан от 18 мая 1993 года № </w:t>
      </w:r>
      <w:r w:rsidRPr="000763FA">
        <w:t>1866-</w:t>
      </w:r>
      <w:r>
        <w:rPr>
          <w:lang w:val="en-US"/>
        </w:rPr>
        <w:t>XXII</w:t>
      </w:r>
      <w:r w:rsidRPr="000763FA">
        <w:t xml:space="preserve"> </w:t>
      </w:r>
      <w:r>
        <w:t>«О пожарной безопасности» Кабинет Министров Республики Тат</w:t>
      </w:r>
      <w:r>
        <w:t>арстан ПОСТАНОВЛЯЕТ:</w:t>
      </w:r>
    </w:p>
    <w:p w:rsidR="00CA0023" w:rsidRDefault="00845C52">
      <w:pPr>
        <w:pStyle w:val="21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324" w:lineRule="exact"/>
        <w:ind w:left="20" w:right="20" w:firstLine="700"/>
      </w:pPr>
      <w:r>
        <w:t>Установить с 15 декабря 2016 года по 10 января 2017 года на территории Республики Татарстан особый противопожарный режим.</w:t>
      </w:r>
    </w:p>
    <w:p w:rsidR="00CA0023" w:rsidRDefault="00845C52">
      <w:pPr>
        <w:pStyle w:val="21"/>
        <w:numPr>
          <w:ilvl w:val="0"/>
          <w:numId w:val="1"/>
        </w:numPr>
        <w:shd w:val="clear" w:color="auto" w:fill="auto"/>
        <w:tabs>
          <w:tab w:val="left" w:pos="1004"/>
        </w:tabs>
        <w:spacing w:after="0"/>
        <w:ind w:left="20" w:right="20" w:firstLine="700"/>
      </w:pPr>
      <w:r>
        <w:t xml:space="preserve">В период действия особого противопожарного режима установить запрет на использование пиротехнических изделий 1 - </w:t>
      </w:r>
      <w:r>
        <w:t>3 класса опасности (за исключением бенгальских огней, хлопушек) на территориях, расположенных в пределах: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t>500 метров от границ объектов промышленности, транспортной инфраструк</w:t>
      </w:r>
      <w:r>
        <w:softHyphen/>
        <w:t>туры (за исключением автомобильных дорог), топливно-энергетического комплекса (в</w:t>
      </w:r>
      <w:r>
        <w:t xml:space="preserve"> том числе линейных);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t>50 метров от границ объектов жилищно-коммунального хозяйства, сельского хозяйства, объектов с массовым пребыванием людей, автомобильных дорог.</w:t>
      </w:r>
    </w:p>
    <w:p w:rsidR="00CA0023" w:rsidRDefault="00845C52">
      <w:pPr>
        <w:pStyle w:val="21"/>
        <w:numPr>
          <w:ilvl w:val="0"/>
          <w:numId w:val="1"/>
        </w:numPr>
        <w:shd w:val="clear" w:color="auto" w:fill="auto"/>
        <w:tabs>
          <w:tab w:val="left" w:pos="1010"/>
        </w:tabs>
        <w:spacing w:after="0"/>
        <w:ind w:left="20" w:right="20" w:firstLine="700"/>
      </w:pPr>
      <w:r>
        <w:t>Утвердить прилагаемый перечень объектов, вблизи которых запрещено ис</w:t>
      </w:r>
      <w:r>
        <w:softHyphen/>
        <w:t>пользование пиротехнич</w:t>
      </w:r>
      <w:r>
        <w:t>еских изделий в период действия особого противопожарно</w:t>
      </w:r>
      <w:r>
        <w:softHyphen/>
        <w:t>го режима.</w:t>
      </w:r>
    </w:p>
    <w:p w:rsidR="00CA0023" w:rsidRDefault="00845C52">
      <w:pPr>
        <w:pStyle w:val="21"/>
        <w:shd w:val="clear" w:color="auto" w:fill="auto"/>
        <w:spacing w:after="0" w:line="324" w:lineRule="exact"/>
        <w:ind w:left="20" w:right="20" w:firstLine="700"/>
        <w:sectPr w:rsidR="00CA0023">
          <w:type w:val="continuous"/>
          <w:pgSz w:w="11909" w:h="16838"/>
          <w:pgMar w:top="656" w:right="872" w:bottom="686" w:left="962" w:header="0" w:footer="3" w:gutter="0"/>
          <w:cols w:space="720"/>
          <w:noEndnote/>
          <w:docGrid w:linePitch="360"/>
        </w:sectPr>
      </w:pPr>
      <w:r>
        <w:t>Предложить органам местного самоуправления муниципальных образований Республики Татарстан определить дополнительные объекты, не включенные в пере</w:t>
      </w:r>
      <w:r>
        <w:softHyphen/>
        <w:t>чень, утвержденный нас</w:t>
      </w:r>
      <w:r>
        <w:t>тоящим постановлением.</w:t>
      </w:r>
    </w:p>
    <w:p w:rsidR="00CA0023" w:rsidRDefault="00845C52">
      <w:pPr>
        <w:pStyle w:val="21"/>
        <w:numPr>
          <w:ilvl w:val="0"/>
          <w:numId w:val="2"/>
        </w:numPr>
        <w:shd w:val="clear" w:color="auto" w:fill="auto"/>
        <w:tabs>
          <w:tab w:val="left" w:pos="1034"/>
        </w:tabs>
        <w:spacing w:after="0"/>
        <w:ind w:left="20" w:right="20" w:firstLine="700"/>
      </w:pPr>
      <w:r>
        <w:rPr>
          <w:rStyle w:val="13"/>
        </w:rPr>
        <w:lastRenderedPageBreak/>
        <w:t>Министерству по делам молодежи и спорту Республики Татарстан, Мини</w:t>
      </w:r>
      <w:r>
        <w:rPr>
          <w:rStyle w:val="13"/>
        </w:rPr>
        <w:softHyphen/>
        <w:t>стерству образования и науки Республики Татарстан, Министерству культуры Рес</w:t>
      </w:r>
      <w:r>
        <w:rPr>
          <w:rStyle w:val="13"/>
        </w:rPr>
        <w:softHyphen/>
        <w:t>публики Татарстан, Министерству труда, занятости и социальной защиты Республи</w:t>
      </w:r>
      <w:r>
        <w:rPr>
          <w:rStyle w:val="13"/>
        </w:rPr>
        <w:softHyphen/>
        <w:t>ки Татарстан, Мини</w:t>
      </w:r>
      <w:r>
        <w:rPr>
          <w:rStyle w:val="13"/>
        </w:rPr>
        <w:t>стерству здравоохранения Республики Татарстан: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осуществить комплекс мер по обеспечению пожарной безопасности в период подготовки и проведения новогодних праздничных мероприятий в подведомствен</w:t>
      </w:r>
      <w:r>
        <w:rPr>
          <w:rStyle w:val="13"/>
        </w:rPr>
        <w:softHyphen/>
        <w:t>ных учреждениях;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согласовать с Главным управлением Министерства</w:t>
      </w:r>
      <w:r>
        <w:rPr>
          <w:rStyle w:val="13"/>
        </w:rPr>
        <w:t xml:space="preserve"> Российской Федерации по делам гражданской обороны, чрезвычайным ситуациям и ликвидации последствий стихийных бедствий по Республике Татарстан места проведения новогодних празд</w:t>
      </w:r>
      <w:r>
        <w:rPr>
          <w:rStyle w:val="13"/>
        </w:rPr>
        <w:softHyphen/>
        <w:t>ничных мероприятий;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организовать обучение должностных лиц, ответственных за про</w:t>
      </w:r>
      <w:r>
        <w:rPr>
          <w:rStyle w:val="13"/>
        </w:rPr>
        <w:t>ведение ново</w:t>
      </w:r>
      <w:r>
        <w:rPr>
          <w:rStyle w:val="13"/>
        </w:rPr>
        <w:softHyphen/>
        <w:t>годних праздничных мероприятий, по программам пожарно-технического миниму</w:t>
      </w:r>
      <w:r>
        <w:rPr>
          <w:rStyle w:val="13"/>
        </w:rPr>
        <w:softHyphen/>
        <w:t>ма;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увеличить количество дежурного персонала в период проведения новогодних праздничных мероприятий;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не допускать хранения и применения пиротехнических изделий с огневым</w:t>
      </w:r>
      <w:r>
        <w:rPr>
          <w:rStyle w:val="13"/>
        </w:rPr>
        <w:t>и эффектами в закрытых помещениях подведомственных учреждений.</w:t>
      </w:r>
    </w:p>
    <w:p w:rsidR="00CA0023" w:rsidRDefault="00845C52">
      <w:pPr>
        <w:pStyle w:val="21"/>
        <w:numPr>
          <w:ilvl w:val="0"/>
          <w:numId w:val="2"/>
        </w:numPr>
        <w:shd w:val="clear" w:color="auto" w:fill="auto"/>
        <w:tabs>
          <w:tab w:val="left" w:pos="1028"/>
        </w:tabs>
        <w:spacing w:after="0"/>
        <w:ind w:left="20" w:right="20" w:firstLine="700"/>
      </w:pPr>
      <w:r>
        <w:rPr>
          <w:rStyle w:val="13"/>
        </w:rPr>
        <w:t>Министерству по делам гражданской обороны и чрезвычайным ситуациям Республики Татарстан: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до 15 декабря 2016 года разработать памятку о соблюдении мер пожарной безопасности в новогодние празднич</w:t>
      </w:r>
      <w:r>
        <w:rPr>
          <w:rStyle w:val="13"/>
        </w:rPr>
        <w:t>ные дни;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организовать информирование населения о соблюдении требований пожарной безопасности в новогодние праздники.</w:t>
      </w:r>
    </w:p>
    <w:p w:rsidR="00CA0023" w:rsidRDefault="00845C52">
      <w:pPr>
        <w:pStyle w:val="21"/>
        <w:numPr>
          <w:ilvl w:val="0"/>
          <w:numId w:val="2"/>
        </w:numPr>
        <w:shd w:val="clear" w:color="auto" w:fill="auto"/>
        <w:tabs>
          <w:tab w:val="left" w:pos="1040"/>
        </w:tabs>
        <w:spacing w:after="0"/>
        <w:ind w:left="20" w:right="20" w:firstLine="700"/>
      </w:pPr>
      <w:r>
        <w:rPr>
          <w:rStyle w:val="13"/>
        </w:rPr>
        <w:t>Предложить Главному управлению Министерства Российской Федерации по делам гражданской обороны, чрезвычайным ситуациям и ликвидации послед</w:t>
      </w:r>
      <w:r>
        <w:rPr>
          <w:rStyle w:val="13"/>
        </w:rPr>
        <w:softHyphen/>
        <w:t>с</w:t>
      </w:r>
      <w:r>
        <w:rPr>
          <w:rStyle w:val="13"/>
        </w:rPr>
        <w:t>твий стихийных бедствий по Республике Татарстан: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взять на учет места проведения новогодних и рождественских праздничных мероприятий;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провести профилактические осмотры объектов отдыха детей (туристических и спортивных баз, домов отдыха, санаториев, пансионатов, оздоровительных лагерей круглогодичного действия);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провести проверки соблюдения требований пожарной безопасности в местах хранен</w:t>
      </w:r>
      <w:r>
        <w:rPr>
          <w:rStyle w:val="13"/>
        </w:rPr>
        <w:t>ия и реализации пиротехнических изделий;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 xml:space="preserve">организовать корректировку планов и </w:t>
      </w:r>
      <w:r>
        <w:rPr>
          <w:rStyle w:val="13"/>
        </w:rPr>
        <w:t>карточек тушения пожаров на объектах проведения праздничных мероприятий, а также проверку источников противопо</w:t>
      </w:r>
      <w:r>
        <w:rPr>
          <w:rStyle w:val="13"/>
        </w:rPr>
        <w:softHyphen/>
        <w:t>жарного водоснабжения на данных объектах;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организовать и совместно с сотрудниками полиции провести рейды по выяв</w:t>
      </w:r>
      <w:r>
        <w:rPr>
          <w:rStyle w:val="13"/>
        </w:rPr>
        <w:softHyphen/>
        <w:t>лению и пресечению реализации пи</w:t>
      </w:r>
      <w:r>
        <w:rPr>
          <w:rStyle w:val="13"/>
        </w:rPr>
        <w:t>ротехнических изделий в не предназначенных для этого местах торговли, а также реализации продукции, не имеющей соответ</w:t>
      </w:r>
      <w:r>
        <w:rPr>
          <w:rStyle w:val="13"/>
        </w:rPr>
        <w:softHyphen/>
        <w:t>ствующих сертификатов (деклараций о соответствии), установленных законодатель</w:t>
      </w:r>
      <w:r>
        <w:rPr>
          <w:rStyle w:val="13"/>
        </w:rPr>
        <w:softHyphen/>
        <w:t xml:space="preserve">ством </w:t>
      </w:r>
      <w:r>
        <w:rPr>
          <w:rStyle w:val="13"/>
        </w:rPr>
        <w:lastRenderedPageBreak/>
        <w:t>Российской Федерации.</w:t>
      </w:r>
    </w:p>
    <w:p w:rsidR="00CA0023" w:rsidRDefault="00845C52">
      <w:pPr>
        <w:pStyle w:val="21"/>
        <w:numPr>
          <w:ilvl w:val="0"/>
          <w:numId w:val="2"/>
        </w:numPr>
        <w:shd w:val="clear" w:color="auto" w:fill="auto"/>
        <w:tabs>
          <w:tab w:val="left" w:pos="1052"/>
        </w:tabs>
        <w:spacing w:after="0"/>
        <w:ind w:left="20" w:right="20" w:firstLine="700"/>
      </w:pPr>
      <w:r>
        <w:rPr>
          <w:rStyle w:val="13"/>
        </w:rPr>
        <w:t>Предложить главам муниципальных</w:t>
      </w:r>
      <w:r>
        <w:rPr>
          <w:rStyle w:val="13"/>
        </w:rPr>
        <w:t xml:space="preserve"> районов и городских округов Респуб</w:t>
      </w:r>
      <w:r>
        <w:rPr>
          <w:rStyle w:val="13"/>
        </w:rPr>
        <w:softHyphen/>
        <w:t>лики Татарстан: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обеспечить неукоснительное исполнение требований пожарной безопасности при распространении и использовании пиротехнических изделий, утвержденных по</w:t>
      </w:r>
      <w:r>
        <w:rPr>
          <w:rStyle w:val="13"/>
        </w:rPr>
        <w:softHyphen/>
        <w:t>становлением Правительства Российской Федерации от 22 де</w:t>
      </w:r>
      <w:r>
        <w:rPr>
          <w:rStyle w:val="13"/>
        </w:rPr>
        <w:t>кабря 2009 г. № 1052 «Об утверждении требований пожарной безопасности при распространении и использовании пиротехнических изделий»;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организовать проведение разъяснительной работы среди населения, юридиче</w:t>
      </w:r>
      <w:r>
        <w:rPr>
          <w:rStyle w:val="13"/>
        </w:rPr>
        <w:softHyphen/>
        <w:t>ских лиц, в том числе осуществляющих розничную торго</w:t>
      </w:r>
      <w:r>
        <w:rPr>
          <w:rStyle w:val="13"/>
        </w:rPr>
        <w:t>влю пиротехническими из</w:t>
      </w:r>
      <w:r>
        <w:rPr>
          <w:rStyle w:val="13"/>
        </w:rPr>
        <w:softHyphen/>
        <w:t>делиями, в части соблюдения положений настоящего постановления, а также требо</w:t>
      </w:r>
      <w:r>
        <w:rPr>
          <w:rStyle w:val="13"/>
        </w:rPr>
        <w:softHyphen/>
        <w:t>ваний пожарной безопасности при распространении и использовании пиротехниче</w:t>
      </w:r>
      <w:r>
        <w:rPr>
          <w:rStyle w:val="13"/>
        </w:rPr>
        <w:softHyphen/>
        <w:t>ских изделий;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до 10 декабря 2016 года рассмотреть на заседаниях комиссий по пр</w:t>
      </w:r>
      <w:r>
        <w:rPr>
          <w:rStyle w:val="13"/>
        </w:rPr>
        <w:t>едупреж</w:t>
      </w:r>
      <w:r>
        <w:rPr>
          <w:rStyle w:val="13"/>
        </w:rPr>
        <w:softHyphen/>
        <w:t>дению и ликвидации чрезвычайных ситуаций и обеспечению пожарной безопас</w:t>
      </w:r>
      <w:r>
        <w:rPr>
          <w:rStyle w:val="13"/>
        </w:rPr>
        <w:softHyphen/>
        <w:t>ности вопросы состояния пожарной безопасности мест проведения новогодних праздничных мероприятий;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осуществить комплекс мероприятий по организации круглосуточного дежур</w:t>
      </w:r>
      <w:r>
        <w:rPr>
          <w:rStyle w:val="13"/>
        </w:rPr>
        <w:softHyphen/>
        <w:t>ства чле</w:t>
      </w:r>
      <w:r>
        <w:rPr>
          <w:rStyle w:val="13"/>
        </w:rPr>
        <w:t>нов добровольной и муниципальной пожарной охраны с пожарной и при</w:t>
      </w:r>
      <w:r>
        <w:rPr>
          <w:rStyle w:val="13"/>
        </w:rPr>
        <w:softHyphen/>
        <w:t>способленной к пожаротушению техникой;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обсудить вопросы подготовки оперативных служб и организаций к новогод</w:t>
      </w:r>
      <w:r>
        <w:rPr>
          <w:rStyle w:val="13"/>
        </w:rPr>
        <w:softHyphen/>
        <w:t>ним праздничным мероприятиям и к периоду низких температур;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 xml:space="preserve">осуществить комплекс </w:t>
      </w:r>
      <w:r>
        <w:rPr>
          <w:rStyle w:val="13"/>
        </w:rPr>
        <w:t>мероприятий по созданию условий для забора воды из источников наружного противопожарного водоснабжения, в том числе организовать ремонт неисправных водоисточников, оборудование водонапорных башен устрой</w:t>
      </w:r>
      <w:r>
        <w:rPr>
          <w:rStyle w:val="13"/>
        </w:rPr>
        <w:softHyphen/>
        <w:t>ствами для забора воды в зимнее время года, естествен</w:t>
      </w:r>
      <w:r>
        <w:rPr>
          <w:rStyle w:val="13"/>
        </w:rPr>
        <w:t>ных водоемов незамерзаю</w:t>
      </w:r>
      <w:r>
        <w:rPr>
          <w:rStyle w:val="13"/>
        </w:rPr>
        <w:softHyphen/>
        <w:t>щими прорубями, очистку подъездов к водоисточникам от снега;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проинформировать население о недопустимости парковки личного автотранс</w:t>
      </w:r>
      <w:r>
        <w:rPr>
          <w:rStyle w:val="13"/>
        </w:rPr>
        <w:softHyphen/>
        <w:t>порта непосредственно у источников противопожарного водоснабжения, при необ</w:t>
      </w:r>
      <w:r>
        <w:rPr>
          <w:rStyle w:val="13"/>
        </w:rPr>
        <w:softHyphen/>
        <w:t>ходимости организовать э</w:t>
      </w:r>
      <w:r>
        <w:rPr>
          <w:rStyle w:val="13"/>
        </w:rPr>
        <w:t>вакуацию автотранспорта, затрудняющего подъезд к во</w:t>
      </w:r>
      <w:r>
        <w:rPr>
          <w:rStyle w:val="13"/>
        </w:rPr>
        <w:softHyphen/>
        <w:t>доисточникам пожарным автомобилям;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по согласованию с территориальными органами надзорной деятельности Главного управления Министерства Российской Федерации по делам гражданской обороны, чрезвычайным ситуа</w:t>
      </w:r>
      <w:r>
        <w:rPr>
          <w:rStyle w:val="13"/>
        </w:rPr>
        <w:t>циям и ликвидации последствий стихийных бедствий по Республике Татарстан и Министерством внутренних дел по Республике Татар</w:t>
      </w:r>
      <w:r>
        <w:rPr>
          <w:rStyle w:val="13"/>
        </w:rPr>
        <w:softHyphen/>
        <w:t>стан принять меры по обеспечению безопасности в местах реализации пиротехниче</w:t>
      </w:r>
      <w:r>
        <w:rPr>
          <w:rStyle w:val="13"/>
        </w:rPr>
        <w:softHyphen/>
        <w:t>ских изделий;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 xml:space="preserve">создать комиссии по мониторингу условий </w:t>
      </w:r>
      <w:r>
        <w:rPr>
          <w:rStyle w:val="13"/>
        </w:rPr>
        <w:t>хранения и реализации пиротехни</w:t>
      </w:r>
      <w:r>
        <w:rPr>
          <w:rStyle w:val="13"/>
        </w:rPr>
        <w:softHyphen/>
        <w:t>ческих изделий;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использовать в качестве украшения уличных елок сертифицированные элек</w:t>
      </w:r>
      <w:r>
        <w:rPr>
          <w:rStyle w:val="13"/>
        </w:rPr>
        <w:softHyphen/>
        <w:t>трические гирлянды;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организовать работу по информированию населения о мерах по соблюдению требований безопасности при использовании пироте</w:t>
      </w:r>
      <w:r>
        <w:rPr>
          <w:rStyle w:val="13"/>
        </w:rPr>
        <w:t>хнических изделий;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в случае осложнения обстановки с пожарами установить запрет на примене</w:t>
      </w:r>
      <w:r>
        <w:rPr>
          <w:rStyle w:val="13"/>
        </w:rPr>
        <w:softHyphen/>
        <w:t>ние пиротехнических изделий на соответствующих территориях;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до 15 декабря 2016 года определить в каждом населенном пункте места применения пиротехнических изделий, ос</w:t>
      </w:r>
      <w:r>
        <w:rPr>
          <w:rStyle w:val="13"/>
        </w:rPr>
        <w:t>нащенные первичными средствами пожа</w:t>
      </w:r>
      <w:r>
        <w:rPr>
          <w:rStyle w:val="13"/>
        </w:rPr>
        <w:softHyphen/>
      </w:r>
      <w:r>
        <w:rPr>
          <w:rStyle w:val="13"/>
        </w:rPr>
        <w:lastRenderedPageBreak/>
        <w:t>ротушения, обеспечить контроль за их использованием, в том числе за соблюдением положений Закона Республики Татарстан от 12 января 2010 года № З-ЗРТ «О соблюдении покоя граждан и тишины в ночное время», и проинформироват</w:t>
      </w:r>
      <w:r>
        <w:rPr>
          <w:rStyle w:val="13"/>
        </w:rPr>
        <w:t>ь об этом население: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создать профилактические группы из числа сотрудников Государственной противопожарной службы, членов добровольной пожарной охраны, сотрудников полиции, жилищно-коммунальной инспекции, работников управлений (отделов) со</w:t>
      </w:r>
      <w:r>
        <w:rPr>
          <w:rStyle w:val="13"/>
        </w:rPr>
        <w:softHyphen/>
        <w:t>циальной защиты н</w:t>
      </w:r>
      <w:r>
        <w:rPr>
          <w:rStyle w:val="13"/>
        </w:rPr>
        <w:t>аселения с целью организации проведения с 2 по 15 января 2017 года профилактических бесед с гражданами в жилых домах, при этом обратить особое внимание на места проживания многодетных семей, одиноких престарелых и неблагополучных граждан.</w:t>
      </w:r>
    </w:p>
    <w:p w:rsidR="00CA0023" w:rsidRDefault="00845C52">
      <w:pPr>
        <w:pStyle w:val="21"/>
        <w:numPr>
          <w:ilvl w:val="0"/>
          <w:numId w:val="2"/>
        </w:numPr>
        <w:shd w:val="clear" w:color="auto" w:fill="auto"/>
        <w:tabs>
          <w:tab w:val="left" w:pos="996"/>
        </w:tabs>
        <w:spacing w:after="0"/>
        <w:ind w:left="20" w:firstLine="700"/>
      </w:pPr>
      <w:r>
        <w:rPr>
          <w:rStyle w:val="13"/>
        </w:rPr>
        <w:t>Предложить: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 xml:space="preserve">юридическим лицам, индивидуальным предпринимателям, занимающимся производством, хранением и реализацией пиротехнических изделий, обеспечить выполнение постановления Правительства Российской Федерации от 22 декабря 2009 г. № 1052 «Об утверждении требований </w:t>
      </w:r>
      <w:r>
        <w:rPr>
          <w:rStyle w:val="13"/>
        </w:rPr>
        <w:t>пожарной безопасности при распро</w:t>
      </w:r>
      <w:r>
        <w:rPr>
          <w:rStyle w:val="13"/>
        </w:rPr>
        <w:softHyphen/>
        <w:t>странении и использовании пиротехнических изделий» и Решения Комиссии Тамо</w:t>
      </w:r>
      <w:r>
        <w:rPr>
          <w:rStyle w:val="13"/>
        </w:rPr>
        <w:softHyphen/>
        <w:t>женного союза от 16 августа 2011 года № 770 «О принятии технического регламента Таможенного союза «О безопасности пиротехнических изделий»;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юридичес</w:t>
      </w:r>
      <w:r>
        <w:rPr>
          <w:rStyle w:val="13"/>
        </w:rPr>
        <w:t>ким лицам и индивидуальным предпринимателям, эксплуатирую</w:t>
      </w:r>
      <w:r>
        <w:rPr>
          <w:rStyle w:val="13"/>
        </w:rPr>
        <w:softHyphen/>
        <w:t>щим автозаправочные станции и комплексы, исключить использование электричес</w:t>
      </w:r>
      <w:r>
        <w:rPr>
          <w:rStyle w:val="13"/>
        </w:rPr>
        <w:softHyphen/>
        <w:t>ких гирлянд и другой иллюминации, не имеющих требуемого уровня взрывоза</w:t>
      </w:r>
      <w:r>
        <w:rPr>
          <w:rStyle w:val="13"/>
        </w:rPr>
        <w:softHyphen/>
        <w:t>щиты. при украшении территорий и зданий вышеуказан</w:t>
      </w:r>
      <w:r>
        <w:rPr>
          <w:rStyle w:val="13"/>
        </w:rPr>
        <w:t>ных объектов;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руководителям организаций, осуществляющих оптовую и розничную торгов</w:t>
      </w:r>
      <w:r>
        <w:rPr>
          <w:rStyle w:val="13"/>
        </w:rPr>
        <w:softHyphen/>
        <w:t>лю на территории Республики Татарстан, принять меры по недопущению продажи пиротехнических изделий и электрических гирлянд, не имеющих соответствующих сертификатов (декларац</w:t>
      </w:r>
      <w:r>
        <w:rPr>
          <w:rStyle w:val="13"/>
        </w:rPr>
        <w:t>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>
        <w:rPr>
          <w:rStyle w:val="13"/>
        </w:rPr>
        <w:softHyphen/>
        <w:t>ности при обращении с ними;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руководителям предп</w:t>
      </w:r>
      <w:r>
        <w:rPr>
          <w:rStyle w:val="13"/>
        </w:rPr>
        <w:t>риятий и организаций, имеющих на балансе источники наружного противопожарного водоснабжения, принять меры, направленные на со</w:t>
      </w:r>
      <w:r>
        <w:rPr>
          <w:rStyle w:val="13"/>
        </w:rPr>
        <w:softHyphen/>
        <w:t>держание их в исправном состоянии, в том числе обеспечить доступ пожарных ав</w:t>
      </w:r>
      <w:r>
        <w:rPr>
          <w:rStyle w:val="13"/>
        </w:rPr>
        <w:softHyphen/>
        <w:t>томобилей к водоисточникам, а также своевременно пров</w:t>
      </w:r>
      <w:r>
        <w:rPr>
          <w:rStyle w:val="13"/>
        </w:rPr>
        <w:t>одить очистку водоисточ</w:t>
      </w:r>
      <w:r>
        <w:rPr>
          <w:rStyle w:val="13"/>
        </w:rPr>
        <w:softHyphen/>
        <w:t>ников от снега и наледи;</w:t>
      </w:r>
    </w:p>
    <w:p w:rsidR="00CA0023" w:rsidRDefault="00845C52">
      <w:pPr>
        <w:pStyle w:val="21"/>
        <w:shd w:val="clear" w:color="auto" w:fill="auto"/>
        <w:spacing w:after="0"/>
        <w:ind w:left="20" w:right="20" w:firstLine="700"/>
      </w:pPr>
      <w:r>
        <w:rPr>
          <w:rStyle w:val="13"/>
        </w:rPr>
        <w:t>гражданам информировать органы государственной власти и органы местного самоуправления о случаях несанкционированного применения пиротехнических из</w:t>
      </w:r>
      <w:r>
        <w:rPr>
          <w:rStyle w:val="13"/>
        </w:rPr>
        <w:softHyphen/>
        <w:t>делий по телефонам экстренных оперативных служб «112», «01»</w:t>
      </w:r>
      <w:r>
        <w:rPr>
          <w:rStyle w:val="13"/>
        </w:rPr>
        <w:t>, «02», а также дру</w:t>
      </w:r>
      <w:r>
        <w:rPr>
          <w:rStyle w:val="13"/>
        </w:rPr>
        <w:softHyphen/>
        <w:t>гими доступными способами.</w:t>
      </w:r>
      <w:r>
        <w:br w:type="page"/>
      </w:r>
    </w:p>
    <w:p w:rsidR="00CA0023" w:rsidRDefault="00845C52">
      <w:pPr>
        <w:pStyle w:val="21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324" w:lineRule="exact"/>
        <w:ind w:left="20" w:right="20" w:firstLine="700"/>
      </w:pPr>
      <w:r>
        <w:rPr>
          <w:rStyle w:val="13"/>
        </w:rPr>
        <w:lastRenderedPageBreak/>
        <w:t>Республиканскому агентству по печати и массовым коммуникациям «Татмедиа» обеспечить информирование населения о мерах по соблюдению требо</w:t>
      </w:r>
      <w:r>
        <w:rPr>
          <w:rStyle w:val="13"/>
        </w:rPr>
        <w:softHyphen/>
        <w:t>ваний пожарной безопасности в новогодние праздники.</w:t>
      </w:r>
    </w:p>
    <w:p w:rsidR="00CA0023" w:rsidRDefault="00CA0023">
      <w:pPr>
        <w:pStyle w:val="21"/>
        <w:numPr>
          <w:ilvl w:val="0"/>
          <w:numId w:val="2"/>
        </w:numPr>
        <w:shd w:val="clear" w:color="auto" w:fill="auto"/>
        <w:tabs>
          <w:tab w:val="left" w:pos="1154"/>
        </w:tabs>
        <w:spacing w:after="1267" w:line="324" w:lineRule="exact"/>
        <w:ind w:left="20" w:right="20" w:firstLine="700"/>
      </w:pPr>
      <w:r>
        <w:pict>
          <v:shape id="_x0000_s1032" type="#_x0000_t75" style="position:absolute;left:0;text-align:left;margin-left:2.7pt;margin-top:67.2pt;width:224.65pt;height:109.9pt;z-index:-125829372;mso-wrap-distance-left:5pt;mso-wrap-distance-right:5pt;mso-position-horizontal-relative:margin" wrapcoords="0 0 21600 0 21600 21600 0 21600 0 0">
            <v:imagedata r:id="rId9" o:title="image3"/>
            <w10:wrap type="tight" anchorx="margin"/>
          </v:shape>
        </w:pict>
      </w:r>
      <w:r w:rsidR="00845C52">
        <w:rPr>
          <w:rStyle w:val="13"/>
        </w:rPr>
        <w:t>Контроль за исполн</w:t>
      </w:r>
      <w:r w:rsidR="00845C52">
        <w:rPr>
          <w:rStyle w:val="13"/>
        </w:rPr>
        <w:t>ением настоящего постановления возложить на Мини</w:t>
      </w:r>
      <w:r w:rsidR="00845C52">
        <w:rPr>
          <w:rStyle w:val="13"/>
        </w:rPr>
        <w:softHyphen/>
        <w:t>стерство по делам гражданской обороны и чрезвычайным ситуациям Республики Татарстан.</w:t>
      </w:r>
    </w:p>
    <w:p w:rsidR="00CA0023" w:rsidRPr="000763FA" w:rsidRDefault="00845C52">
      <w:pPr>
        <w:pStyle w:val="21"/>
        <w:shd w:val="clear" w:color="auto" w:fill="auto"/>
        <w:spacing w:after="6490" w:line="240" w:lineRule="exact"/>
        <w:ind w:right="20"/>
        <w:jc w:val="right"/>
        <w:rPr>
          <w:lang w:val="en-US"/>
        </w:rPr>
      </w:pPr>
      <w:r>
        <w:rPr>
          <w:rStyle w:val="13"/>
        </w:rPr>
        <w:t>И</w:t>
      </w:r>
      <w:r w:rsidRPr="000763FA">
        <w:rPr>
          <w:rStyle w:val="13"/>
          <w:lang w:val="en-US"/>
        </w:rPr>
        <w:t>.</w:t>
      </w:r>
      <w:r>
        <w:rPr>
          <w:rStyle w:val="13"/>
        </w:rPr>
        <w:t>Ш</w:t>
      </w:r>
      <w:r w:rsidRPr="000763FA">
        <w:rPr>
          <w:rStyle w:val="13"/>
          <w:lang w:val="en-US"/>
        </w:rPr>
        <w:t>.</w:t>
      </w:r>
      <w:r>
        <w:rPr>
          <w:rStyle w:val="13"/>
        </w:rPr>
        <w:t>Халиков</w:t>
      </w:r>
    </w:p>
    <w:p w:rsidR="00CA0023" w:rsidRDefault="00845C52">
      <w:pPr>
        <w:pStyle w:val="60"/>
        <w:shd w:val="clear" w:color="auto" w:fill="auto"/>
        <w:spacing w:before="0" w:line="160" w:lineRule="exact"/>
        <w:ind w:left="20"/>
        <w:sectPr w:rsidR="00CA0023">
          <w:headerReference w:type="default" r:id="rId10"/>
          <w:headerReference w:type="first" r:id="rId11"/>
          <w:pgSz w:w="11909" w:h="16838"/>
          <w:pgMar w:top="1323" w:right="833" w:bottom="909" w:left="953" w:header="0" w:footer="3" w:gutter="0"/>
          <w:cols w:space="720"/>
          <w:noEndnote/>
          <w:titlePg/>
          <w:docGrid w:linePitch="360"/>
        </w:sectPr>
      </w:pPr>
      <w:r>
        <w:t>F:\POSTi28722111-ba.doc</w:t>
      </w:r>
    </w:p>
    <w:p w:rsidR="00CA0023" w:rsidRDefault="00845C52">
      <w:pPr>
        <w:pStyle w:val="21"/>
        <w:shd w:val="clear" w:color="auto" w:fill="auto"/>
        <w:spacing w:after="0" w:line="240" w:lineRule="exact"/>
        <w:ind w:left="6580"/>
        <w:jc w:val="left"/>
      </w:pPr>
      <w:r>
        <w:rPr>
          <w:rStyle w:val="13"/>
        </w:rPr>
        <w:lastRenderedPageBreak/>
        <w:t>Утвержден</w:t>
      </w:r>
    </w:p>
    <w:p w:rsidR="00CA0023" w:rsidRDefault="00845C52">
      <w:pPr>
        <w:pStyle w:val="21"/>
        <w:shd w:val="clear" w:color="auto" w:fill="auto"/>
        <w:spacing w:after="638"/>
        <w:ind w:left="6580" w:right="480"/>
        <w:jc w:val="left"/>
      </w:pPr>
      <w:r>
        <w:rPr>
          <w:rStyle w:val="13"/>
        </w:rPr>
        <w:t>постановлением Кабинета Министров Республики Татарстан от 02.12. 2016 № 886</w:t>
      </w:r>
    </w:p>
    <w:p w:rsidR="00CA0023" w:rsidRDefault="00845C52">
      <w:pPr>
        <w:pStyle w:val="20"/>
        <w:shd w:val="clear" w:color="auto" w:fill="auto"/>
        <w:spacing w:after="16" w:line="270" w:lineRule="exact"/>
        <w:ind w:left="40"/>
        <w:jc w:val="center"/>
      </w:pPr>
      <w:r>
        <w:rPr>
          <w:rStyle w:val="20pt"/>
        </w:rPr>
        <w:t>Перечень</w:t>
      </w:r>
    </w:p>
    <w:p w:rsidR="00CA0023" w:rsidRDefault="00845C52">
      <w:pPr>
        <w:pStyle w:val="21"/>
        <w:shd w:val="clear" w:color="auto" w:fill="auto"/>
        <w:spacing w:after="595"/>
        <w:ind w:left="40"/>
        <w:jc w:val="center"/>
      </w:pPr>
      <w:r>
        <w:rPr>
          <w:rStyle w:val="13"/>
        </w:rPr>
        <w:t>объектов, вблизи которых запрещено использование пиротехнических изделий в период действия особого противопожарного режима</w:t>
      </w:r>
    </w:p>
    <w:p w:rsidR="00CA0023" w:rsidRDefault="00845C52">
      <w:pPr>
        <w:pStyle w:val="21"/>
        <w:numPr>
          <w:ilvl w:val="0"/>
          <w:numId w:val="3"/>
        </w:numPr>
        <w:shd w:val="clear" w:color="auto" w:fill="auto"/>
        <w:tabs>
          <w:tab w:val="left" w:pos="1072"/>
        </w:tabs>
        <w:spacing w:after="0" w:line="324" w:lineRule="exact"/>
        <w:ind w:left="700" w:right="3080"/>
        <w:jc w:val="left"/>
      </w:pPr>
      <w:r>
        <w:rPr>
          <w:rStyle w:val="13"/>
        </w:rPr>
        <w:t xml:space="preserve">Объекты </w:t>
      </w:r>
      <w:r>
        <w:rPr>
          <w:rStyle w:val="13"/>
        </w:rPr>
        <w:t>промышленности: химические объекты и производства: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металлургические, машиностроительные и металлообрабатывающие объекты и производства;</w:t>
      </w:r>
    </w:p>
    <w:p w:rsidR="00CA0023" w:rsidRDefault="00845C52">
      <w:pPr>
        <w:pStyle w:val="21"/>
        <w:shd w:val="clear" w:color="auto" w:fill="auto"/>
        <w:spacing w:after="0"/>
        <w:ind w:left="700" w:right="20"/>
        <w:jc w:val="left"/>
      </w:pPr>
      <w:r>
        <w:rPr>
          <w:rStyle w:val="13"/>
        </w:rPr>
        <w:t>организации по добыче руд и нерудных ископаемых; организации строительной промышленности; организации по обработке древе</w:t>
      </w:r>
      <w:r>
        <w:rPr>
          <w:rStyle w:val="13"/>
        </w:rPr>
        <w:t>сины;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текстильные промышленные объекты и производства легкой промышленно</w:t>
      </w:r>
      <w:r>
        <w:rPr>
          <w:rStyle w:val="13"/>
        </w:rPr>
        <w:softHyphen/>
        <w:t>сти;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t>организации по обработке животных продуктов;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промышленные объекты и производства по обработке пищевых продуктов и вкусовых веществ;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организации по производству электрической и те</w:t>
      </w:r>
      <w:r>
        <w:rPr>
          <w:rStyle w:val="13"/>
        </w:rPr>
        <w:t>пловой энергии при сжига</w:t>
      </w:r>
      <w:r>
        <w:rPr>
          <w:rStyle w:val="13"/>
        </w:rPr>
        <w:softHyphen/>
        <w:t>нии минерального топлива;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t>организации микробиологической промышленности.</w:t>
      </w:r>
    </w:p>
    <w:p w:rsidR="00CA0023" w:rsidRDefault="00845C52">
      <w:pPr>
        <w:pStyle w:val="21"/>
        <w:numPr>
          <w:ilvl w:val="0"/>
          <w:numId w:val="3"/>
        </w:numPr>
        <w:shd w:val="clear" w:color="auto" w:fill="auto"/>
        <w:tabs>
          <w:tab w:val="left" w:pos="1048"/>
        </w:tabs>
        <w:spacing w:after="0"/>
        <w:ind w:left="20" w:firstLine="680"/>
        <w:jc w:val="left"/>
      </w:pPr>
      <w:r>
        <w:rPr>
          <w:rStyle w:val="13"/>
        </w:rPr>
        <w:t>Объекты транспортной инфраструктуры: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вокзалы, метрополитен, речные порты, аэродромы, аэропорты; объекты систем связи, навигации и управления движением транспо</w:t>
      </w:r>
      <w:r>
        <w:rPr>
          <w:rStyle w:val="13"/>
        </w:rPr>
        <w:t>ртных средств.</w:t>
      </w:r>
    </w:p>
    <w:p w:rsidR="00CA0023" w:rsidRDefault="00845C52">
      <w:pPr>
        <w:pStyle w:val="21"/>
        <w:numPr>
          <w:ilvl w:val="0"/>
          <w:numId w:val="3"/>
        </w:numPr>
        <w:shd w:val="clear" w:color="auto" w:fill="auto"/>
        <w:tabs>
          <w:tab w:val="left" w:pos="1042"/>
        </w:tabs>
        <w:spacing w:after="0"/>
        <w:ind w:left="20" w:firstLine="680"/>
        <w:jc w:val="left"/>
      </w:pPr>
      <w:r>
        <w:rPr>
          <w:rStyle w:val="13"/>
        </w:rPr>
        <w:t>Объекты топливно-энергетического комплекса: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 xml:space="preserve">объекты электроэнергетики, нефтедобывающей, нефтеперерабатывающей, нефтехимической, газовой, угольной, сланцевой и торфяной промышленности; объекты нефтепродуктообеспечения, теплоснабжения и </w:t>
      </w:r>
      <w:r>
        <w:rPr>
          <w:rStyle w:val="13"/>
        </w:rPr>
        <w:t>газоснабжения; 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CA0023" w:rsidRDefault="00845C52">
      <w:pPr>
        <w:pStyle w:val="21"/>
        <w:numPr>
          <w:ilvl w:val="0"/>
          <w:numId w:val="3"/>
        </w:numPr>
        <w:shd w:val="clear" w:color="auto" w:fill="auto"/>
        <w:tabs>
          <w:tab w:val="left" w:pos="1066"/>
        </w:tabs>
        <w:spacing w:after="0"/>
        <w:ind w:left="700" w:right="20"/>
        <w:jc w:val="left"/>
      </w:pPr>
      <w:r>
        <w:rPr>
          <w:rStyle w:val="13"/>
        </w:rPr>
        <w:t>Объекты жилищно-коммунального хозяйства: жилой фонд, гостиницы, общежития;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организации, предназначенные</w:t>
      </w:r>
      <w:r>
        <w:rPr>
          <w:rStyle w:val="13"/>
        </w:rPr>
        <w:t xml:space="preserve"> для технического обслуживания и ремонта объектов жилищно-коммунального хозяйства: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t>объекты газо-, тепло- и электроснабжения населения.</w:t>
      </w:r>
    </w:p>
    <w:p w:rsidR="00CA0023" w:rsidRDefault="00845C52">
      <w:pPr>
        <w:pStyle w:val="21"/>
        <w:numPr>
          <w:ilvl w:val="0"/>
          <w:numId w:val="3"/>
        </w:numPr>
        <w:shd w:val="clear" w:color="auto" w:fill="auto"/>
        <w:tabs>
          <w:tab w:val="left" w:pos="1042"/>
        </w:tabs>
        <w:spacing w:after="0"/>
        <w:ind w:left="20" w:firstLine="680"/>
        <w:jc w:val="left"/>
      </w:pPr>
      <w:r>
        <w:rPr>
          <w:rStyle w:val="13"/>
        </w:rPr>
        <w:t>Объекты сельского хозяйства:</w:t>
      </w:r>
    </w:p>
    <w:p w:rsidR="00CA0023" w:rsidRDefault="00845C52">
      <w:pPr>
        <w:pStyle w:val="21"/>
        <w:shd w:val="clear" w:color="auto" w:fill="auto"/>
        <w:spacing w:after="0"/>
        <w:ind w:left="20" w:right="20" w:firstLine="680"/>
        <w:jc w:val="left"/>
      </w:pPr>
      <w:r>
        <w:rPr>
          <w:rStyle w:val="13"/>
        </w:rPr>
        <w:t>хозяйства с содержанием животных (свинарники, коровники, питомники, ко</w:t>
      </w:r>
      <w:r>
        <w:rPr>
          <w:rStyle w:val="13"/>
        </w:rPr>
        <w:softHyphen/>
        <w:t>нюшни, зверофермы);</w:t>
      </w:r>
    </w:p>
    <w:p w:rsidR="00CA0023" w:rsidRDefault="00845C52">
      <w:pPr>
        <w:pStyle w:val="21"/>
        <w:shd w:val="clear" w:color="auto" w:fill="auto"/>
        <w:spacing w:after="0"/>
        <w:ind w:left="700" w:right="3960"/>
        <w:jc w:val="left"/>
      </w:pPr>
      <w:r>
        <w:rPr>
          <w:rStyle w:val="13"/>
        </w:rPr>
        <w:t>ф</w:t>
      </w:r>
      <w:r>
        <w:rPr>
          <w:rStyle w:val="13"/>
        </w:rPr>
        <w:t>ермы птицеводческие; тепличные и парниковые хозяйства; хранилища фруктов, овощей, картофеля, зерна;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lastRenderedPageBreak/>
        <w:t>предприятия и цеха по переработке мяса, молока, производству хлеба и хле</w:t>
      </w:r>
      <w:r>
        <w:rPr>
          <w:rStyle w:val="13"/>
        </w:rPr>
        <w:softHyphen/>
        <w:t>бобулочных изделий;</w:t>
      </w:r>
    </w:p>
    <w:p w:rsidR="00CA0023" w:rsidRDefault="00845C52">
      <w:pPr>
        <w:pStyle w:val="21"/>
        <w:shd w:val="clear" w:color="auto" w:fill="auto"/>
        <w:spacing w:after="0"/>
        <w:ind w:left="700"/>
        <w:jc w:val="left"/>
      </w:pPr>
      <w:r>
        <w:rPr>
          <w:rStyle w:val="13"/>
        </w:rPr>
        <w:t>склады для хранения ядохимикатов и минеральных удобрений; произ</w:t>
      </w:r>
      <w:r>
        <w:rPr>
          <w:rStyle w:val="13"/>
        </w:rPr>
        <w:t>водства по обработке и протравлению семян; склады сжиженного аммиака;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t>цеха по приготовлению кормов, включая использование пищевых отходов; гаражи и парки по ремонту, технологическому обслуживанию и хранению грузовых автомобилей и сельскохозяйственной техни</w:t>
      </w:r>
      <w:r>
        <w:rPr>
          <w:rStyle w:val="13"/>
        </w:rPr>
        <w:t>ки; материальные склады.</w:t>
      </w:r>
    </w:p>
    <w:p w:rsidR="00CA0023" w:rsidRDefault="00845C52">
      <w:pPr>
        <w:pStyle w:val="21"/>
        <w:numPr>
          <w:ilvl w:val="0"/>
          <w:numId w:val="3"/>
        </w:numPr>
        <w:shd w:val="clear" w:color="auto" w:fill="auto"/>
        <w:tabs>
          <w:tab w:val="left" w:pos="1054"/>
        </w:tabs>
        <w:spacing w:after="0"/>
        <w:ind w:left="20" w:firstLine="680"/>
        <w:jc w:val="left"/>
      </w:pPr>
      <w:r>
        <w:rPr>
          <w:rStyle w:val="13"/>
        </w:rPr>
        <w:t>Объекты с массовым пребыванием людей: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t>административные здания органов государственной власти и органов местно</w:t>
      </w:r>
      <w:r>
        <w:rPr>
          <w:rStyle w:val="13"/>
        </w:rPr>
        <w:softHyphen/>
        <w:t>го самоуправления;</w:t>
      </w:r>
    </w:p>
    <w:p w:rsidR="00CA0023" w:rsidRDefault="00845C52">
      <w:pPr>
        <w:pStyle w:val="21"/>
        <w:shd w:val="clear" w:color="auto" w:fill="auto"/>
        <w:spacing w:after="0"/>
        <w:ind w:left="20" w:firstLine="680"/>
        <w:jc w:val="left"/>
      </w:pPr>
      <w:r>
        <w:rPr>
          <w:rStyle w:val="13"/>
        </w:rPr>
        <w:t>объекты культуры, спорта, образования, социального обслуживания, здраво</w:t>
      </w:r>
      <w:r>
        <w:rPr>
          <w:rStyle w:val="13"/>
        </w:rPr>
        <w:softHyphen/>
        <w:t xml:space="preserve">охранения. общественного </w:t>
      </w:r>
      <w:r>
        <w:rPr>
          <w:rStyle w:val="13"/>
        </w:rPr>
        <w:t>питания;</w:t>
      </w:r>
    </w:p>
    <w:p w:rsidR="00CA0023" w:rsidRDefault="00845C52">
      <w:pPr>
        <w:pStyle w:val="21"/>
        <w:shd w:val="clear" w:color="auto" w:fill="auto"/>
        <w:spacing w:after="3546"/>
        <w:ind w:left="20" w:firstLine="680"/>
        <w:jc w:val="left"/>
      </w:pPr>
      <w:r>
        <w:rPr>
          <w:rStyle w:val="13"/>
        </w:rPr>
        <w:t>торгово-развлекательные и офисные центры.</w:t>
      </w:r>
    </w:p>
    <w:p w:rsidR="00CA0023" w:rsidRDefault="00845C52">
      <w:pPr>
        <w:pStyle w:val="60"/>
        <w:shd w:val="clear" w:color="auto" w:fill="auto"/>
        <w:spacing w:before="0" w:line="160" w:lineRule="exact"/>
        <w:ind w:left="20"/>
      </w:pPr>
      <w:r>
        <w:t>F:\POST28722111-ba.doc</w:t>
      </w:r>
    </w:p>
    <w:sectPr w:rsidR="00CA0023" w:rsidSect="00CA0023">
      <w:headerReference w:type="even" r:id="rId12"/>
      <w:headerReference w:type="default" r:id="rId13"/>
      <w:headerReference w:type="first" r:id="rId14"/>
      <w:pgSz w:w="11909" w:h="16838"/>
      <w:pgMar w:top="1355" w:right="901" w:bottom="1087" w:left="9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52" w:rsidRDefault="00845C52" w:rsidP="00CA0023">
      <w:r>
        <w:separator/>
      </w:r>
    </w:p>
  </w:endnote>
  <w:endnote w:type="continuationSeparator" w:id="1">
    <w:p w:rsidR="00845C52" w:rsidRDefault="00845C52" w:rsidP="00CA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52" w:rsidRDefault="00845C52"/>
  </w:footnote>
  <w:footnote w:type="continuationSeparator" w:id="1">
    <w:p w:rsidR="00845C52" w:rsidRDefault="00845C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23" w:rsidRDefault="00CA0023">
    <w:pPr>
      <w:rPr>
        <w:sz w:val="2"/>
        <w:szCs w:val="2"/>
      </w:rPr>
    </w:pPr>
    <w:r w:rsidRPr="00CA00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75pt;margin-top:44.15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023" w:rsidRDefault="00845C5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23" w:rsidRDefault="00CA0023">
    <w:pPr>
      <w:rPr>
        <w:sz w:val="2"/>
        <w:szCs w:val="2"/>
      </w:rPr>
    </w:pPr>
    <w:r w:rsidRPr="00CA00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95pt;margin-top:44.15pt;width:5.7pt;height:9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023" w:rsidRDefault="00845C5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23" w:rsidRDefault="00CA0023">
    <w:pPr>
      <w:rPr>
        <w:sz w:val="2"/>
        <w:szCs w:val="2"/>
      </w:rPr>
    </w:pPr>
    <w:r w:rsidRPr="00CA00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95pt;margin-top:44.15pt;width:5.7pt;height:9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023" w:rsidRDefault="00845C5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23" w:rsidRDefault="00CA0023">
    <w:pPr>
      <w:rPr>
        <w:sz w:val="2"/>
        <w:szCs w:val="2"/>
      </w:rPr>
    </w:pPr>
    <w:r w:rsidRPr="00CA00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95pt;margin-top:44.15pt;width:5.7pt;height:9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0023" w:rsidRDefault="00845C5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23" w:rsidRDefault="00CA00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35A8"/>
    <w:multiLevelType w:val="multilevel"/>
    <w:tmpl w:val="4D2E5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1010FE"/>
    <w:multiLevelType w:val="multilevel"/>
    <w:tmpl w:val="6A8E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BD2F74"/>
    <w:multiLevelType w:val="multilevel"/>
    <w:tmpl w:val="43F20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A0023"/>
    <w:rsid w:val="000763FA"/>
    <w:rsid w:val="00845C52"/>
    <w:rsid w:val="00CA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0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02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A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25"/>
      <w:szCs w:val="25"/>
      <w:u w:val="none"/>
    </w:rPr>
  </w:style>
  <w:style w:type="character" w:customStyle="1" w:styleId="3Exact">
    <w:name w:val="Основной текст (3) Exact"/>
    <w:basedOn w:val="a0"/>
    <w:link w:val="3"/>
    <w:rsid w:val="00CA00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3TimesNewRoman125pt0ptExact">
    <w:name w:val="Основной текст (3) + Times New Roman;12;5 pt;Интервал 0 pt Exact"/>
    <w:basedOn w:val="3Exact"/>
    <w:rsid w:val="00CA002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</w:rPr>
  </w:style>
  <w:style w:type="character" w:customStyle="1" w:styleId="4Exact">
    <w:name w:val="Основной текст (4) Exact"/>
    <w:basedOn w:val="a0"/>
    <w:link w:val="4"/>
    <w:rsid w:val="00CA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CA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CA00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CA0023"/>
    <w:rPr>
      <w:color w:val="000000"/>
      <w:spacing w:val="0"/>
      <w:w w:val="100"/>
      <w:position w:val="0"/>
      <w:u w:val="single"/>
      <w:lang w:val="ru-RU"/>
    </w:rPr>
  </w:style>
  <w:style w:type="character" w:customStyle="1" w:styleId="1165pt">
    <w:name w:val="Заголовок №1 + 16;5 pt"/>
    <w:basedOn w:val="1"/>
    <w:rsid w:val="00CA0023"/>
    <w:rPr>
      <w:color w:val="000000"/>
      <w:spacing w:val="0"/>
      <w:w w:val="100"/>
      <w:position w:val="0"/>
      <w:sz w:val="33"/>
      <w:szCs w:val="33"/>
      <w:u w:val="single"/>
    </w:rPr>
  </w:style>
  <w:style w:type="character" w:customStyle="1" w:styleId="a4">
    <w:name w:val="Основной текст_"/>
    <w:basedOn w:val="a0"/>
    <w:link w:val="21"/>
    <w:rsid w:val="00CA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0ptExact">
    <w:name w:val="Основной текст (2) + Интервал 0 pt Exact"/>
    <w:basedOn w:val="2"/>
    <w:rsid w:val="00CA0023"/>
    <w:rPr>
      <w:color w:val="000000"/>
      <w:spacing w:val="12"/>
      <w:w w:val="100"/>
      <w:position w:val="0"/>
      <w:sz w:val="25"/>
      <w:szCs w:val="25"/>
      <w:lang w:val="ru-RU"/>
    </w:rPr>
  </w:style>
  <w:style w:type="character" w:customStyle="1" w:styleId="5Exact">
    <w:name w:val="Основной текст (5) Exact"/>
    <w:basedOn w:val="a0"/>
    <w:link w:val="5"/>
    <w:rsid w:val="00CA00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5TimesNewRoman125pt0ptExact">
    <w:name w:val="Основной текст (5) + Times New Roman;12;5 pt;Интервал 0 pt Exact"/>
    <w:basedOn w:val="5Exact"/>
    <w:rsid w:val="00CA002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</w:rPr>
  </w:style>
  <w:style w:type="character" w:customStyle="1" w:styleId="20pt">
    <w:name w:val="Основной текст (2) + Интервал 0 pt"/>
    <w:basedOn w:val="2"/>
    <w:rsid w:val="00CA0023"/>
    <w:rPr>
      <w:color w:val="000000"/>
      <w:spacing w:val="10"/>
      <w:w w:val="100"/>
      <w:position w:val="0"/>
      <w:lang w:val="ru-RU"/>
    </w:rPr>
  </w:style>
  <w:style w:type="character" w:customStyle="1" w:styleId="12">
    <w:name w:val="Заголовок №1 (2)_"/>
    <w:basedOn w:val="a0"/>
    <w:link w:val="120"/>
    <w:rsid w:val="00CA00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"/>
    <w:rsid w:val="00CA0023"/>
    <w:rPr>
      <w:color w:val="000000"/>
      <w:spacing w:val="0"/>
      <w:w w:val="100"/>
      <w:position w:val="0"/>
      <w:u w:val="single"/>
      <w:lang w:val="ru-RU"/>
    </w:rPr>
  </w:style>
  <w:style w:type="character" w:customStyle="1" w:styleId="12165pt">
    <w:name w:val="Заголовок №1 (2) + 16;5 pt"/>
    <w:basedOn w:val="12"/>
    <w:rsid w:val="00CA0023"/>
    <w:rPr>
      <w:color w:val="000000"/>
      <w:spacing w:val="0"/>
      <w:w w:val="100"/>
      <w:position w:val="0"/>
      <w:sz w:val="33"/>
      <w:szCs w:val="33"/>
      <w:u w:val="single"/>
    </w:rPr>
  </w:style>
  <w:style w:type="character" w:customStyle="1" w:styleId="13">
    <w:name w:val="Основной текст1"/>
    <w:basedOn w:val="a4"/>
    <w:rsid w:val="00CA0023"/>
    <w:rPr>
      <w:color w:val="000000"/>
      <w:w w:val="100"/>
      <w:position w:val="0"/>
      <w:sz w:val="24"/>
      <w:szCs w:val="24"/>
      <w:lang w:val="ru-RU"/>
    </w:rPr>
  </w:style>
  <w:style w:type="character" w:customStyle="1" w:styleId="a5">
    <w:name w:val="Колонтитул_"/>
    <w:basedOn w:val="a0"/>
    <w:link w:val="a6"/>
    <w:rsid w:val="00CA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5"/>
    <w:rsid w:val="00CA0023"/>
    <w:rPr>
      <w:color w:val="000000"/>
      <w:spacing w:val="0"/>
      <w:w w:val="100"/>
      <w:position w:val="0"/>
    </w:rPr>
  </w:style>
  <w:style w:type="character" w:customStyle="1" w:styleId="6">
    <w:name w:val="Основной текст (6)_"/>
    <w:basedOn w:val="a0"/>
    <w:link w:val="60"/>
    <w:rsid w:val="00CA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paragraph" w:customStyle="1" w:styleId="20">
    <w:name w:val="Основной текст (2)"/>
    <w:basedOn w:val="a"/>
    <w:link w:val="2"/>
    <w:rsid w:val="00CA002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0"/>
      <w:sz w:val="27"/>
      <w:szCs w:val="27"/>
    </w:rPr>
  </w:style>
  <w:style w:type="paragraph" w:customStyle="1" w:styleId="3">
    <w:name w:val="Основной текст (3)"/>
    <w:basedOn w:val="a"/>
    <w:link w:val="3Exact"/>
    <w:rsid w:val="00CA0023"/>
    <w:pPr>
      <w:shd w:val="clear" w:color="auto" w:fill="FFFFFF"/>
      <w:spacing w:before="360" w:line="0" w:lineRule="atLeast"/>
    </w:pPr>
    <w:rPr>
      <w:rFonts w:ascii="Book Antiqua" w:eastAsia="Book Antiqua" w:hAnsi="Book Antiqua" w:cs="Book Antiqua"/>
      <w:spacing w:val="6"/>
      <w:sz w:val="23"/>
      <w:szCs w:val="23"/>
    </w:rPr>
  </w:style>
  <w:style w:type="paragraph" w:customStyle="1" w:styleId="4">
    <w:name w:val="Основной текст (4)"/>
    <w:basedOn w:val="a"/>
    <w:link w:val="4Exact"/>
    <w:rsid w:val="00CA00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CA0023"/>
    <w:pPr>
      <w:shd w:val="clear" w:color="auto" w:fill="FFFFFF"/>
      <w:spacing w:before="300" w:line="0" w:lineRule="atLeast"/>
      <w:outlineLvl w:val="0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21">
    <w:name w:val="Основной текст2"/>
    <w:basedOn w:val="a"/>
    <w:link w:val="a4"/>
    <w:rsid w:val="00CA0023"/>
    <w:pPr>
      <w:shd w:val="clear" w:color="auto" w:fill="FFFFFF"/>
      <w:spacing w:after="600" w:line="318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5">
    <w:name w:val="Основной текст (5)"/>
    <w:basedOn w:val="a"/>
    <w:link w:val="5Exact"/>
    <w:rsid w:val="00CA0023"/>
    <w:pPr>
      <w:shd w:val="clear" w:color="auto" w:fill="FFFFFF"/>
      <w:spacing w:before="360" w:line="0" w:lineRule="atLeast"/>
    </w:pPr>
    <w:rPr>
      <w:rFonts w:ascii="Book Antiqua" w:eastAsia="Book Antiqua" w:hAnsi="Book Antiqua" w:cs="Book Antiqua"/>
      <w:spacing w:val="6"/>
      <w:sz w:val="23"/>
      <w:szCs w:val="23"/>
    </w:rPr>
  </w:style>
  <w:style w:type="paragraph" w:customStyle="1" w:styleId="120">
    <w:name w:val="Заголовок №1 (2)"/>
    <w:basedOn w:val="a"/>
    <w:link w:val="12"/>
    <w:rsid w:val="00CA0023"/>
    <w:pPr>
      <w:shd w:val="clear" w:color="auto" w:fill="FFFFFF"/>
      <w:spacing w:before="300" w:line="0" w:lineRule="atLeast"/>
      <w:outlineLvl w:val="0"/>
    </w:pPr>
    <w:rPr>
      <w:rFonts w:ascii="Palatino Linotype" w:eastAsia="Palatino Linotype" w:hAnsi="Palatino Linotype" w:cs="Palatino Linotype"/>
      <w:sz w:val="26"/>
      <w:szCs w:val="26"/>
    </w:rPr>
  </w:style>
  <w:style w:type="paragraph" w:customStyle="1" w:styleId="a6">
    <w:name w:val="Колонтитул"/>
    <w:basedOn w:val="a"/>
    <w:link w:val="a5"/>
    <w:rsid w:val="00CA00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CA0023"/>
    <w:pPr>
      <w:shd w:val="clear" w:color="auto" w:fill="FFFFFF"/>
      <w:spacing w:before="6540" w:line="0" w:lineRule="atLeast"/>
    </w:pPr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1919</Words>
  <Characters>10939</Characters>
  <Application>Microsoft Office Word</Application>
  <DocSecurity>0</DocSecurity>
  <Lines>91</Lines>
  <Paragraphs>25</Paragraphs>
  <ScaleCrop>false</ScaleCrop>
  <Company>Ya Blondinko Edition</Company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2016-12-06T07:25:00Z</dcterms:created>
  <dcterms:modified xsi:type="dcterms:W3CDTF">2016-12-06T07:26:00Z</dcterms:modified>
</cp:coreProperties>
</file>